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走啦祥云北中街门市部何秀芬</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何秀芬</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18287243175</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王志春</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13577723138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BH-CGT20251020A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10-20 纵享北华双飞单卧11天（石家庄进扬州出）9C</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2025-10-20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2025-10-30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8(8大)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2025-10-20 9C6952 昆明→石家庄 19:20-22:20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2025-10-30 928729 扬州→昆明 14:30-18:0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1、邹正祥</w:t>
            </w:r>
          </w:p>
        </w:tc>
        <w:tc>
          <w:tcPr>
            <w:tcW w:w="2310" w:type="dxa"/>
            <w:vAlign w:val="center"/>
            <w:gridSpan w:val="2"/>
          </w:tcPr>
          <w:p>
            <w:pPr/>
            <w:r>
              <w:rPr>
                <w:lang w:val="zh-CN"/>
                <w:rFonts w:ascii="Times New Roman" w:hAnsi="Times New Roman" w:cs="Times New Roman"/>
                <w:sz w:val="20"/>
                <w:szCs w:val="20"/>
                <w:color w:val="000000"/>
              </w:rPr>
              <w:t>532923197501060951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2、郝春莲</w:t>
            </w:r>
          </w:p>
        </w:tc>
        <w:tc>
          <w:tcPr>
            <w:tcW w:w="2310" w:type="dxa"/>
            <w:vAlign w:val="center"/>
            <w:gridSpan w:val="2"/>
          </w:tcPr>
          <w:p>
            <w:pPr/>
            <w:r>
              <w:rPr>
                <w:lang w:val="zh-CN"/>
                <w:rFonts w:ascii="Times New Roman" w:hAnsi="Times New Roman" w:cs="Times New Roman"/>
                <w:sz w:val="20"/>
                <w:szCs w:val="20"/>
                <w:color w:val="000000"/>
              </w:rPr>
              <w:t>532923197510101225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3、毛秀琼</w:t>
            </w:r>
          </w:p>
        </w:tc>
        <w:tc>
          <w:tcPr>
            <w:tcW w:w="2310" w:type="dxa"/>
            <w:vAlign w:val="center"/>
            <w:gridSpan w:val="2"/>
          </w:tcPr>
          <w:p>
            <w:pPr/>
            <w:r>
              <w:rPr>
                <w:lang w:val="zh-CN"/>
                <w:rFonts w:ascii="Times New Roman" w:hAnsi="Times New Roman" w:cs="Times New Roman"/>
                <w:sz w:val="20"/>
                <w:szCs w:val="20"/>
                <w:color w:val="000000"/>
              </w:rPr>
              <w:t>532925196304090324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4、辜勐庆</w:t>
            </w:r>
          </w:p>
        </w:tc>
        <w:tc>
          <w:tcPr>
            <w:tcW w:w="2310" w:type="dxa"/>
            <w:vAlign w:val="center"/>
            <w:gridSpan w:val="2"/>
          </w:tcPr>
          <w:p>
            <w:pPr/>
            <w:r>
              <w:rPr>
                <w:lang w:val="zh-CN"/>
                <w:rFonts w:ascii="Times New Roman" w:hAnsi="Times New Roman" w:cs="Times New Roman"/>
                <w:sz w:val="20"/>
                <w:szCs w:val="20"/>
                <w:color w:val="000000"/>
              </w:rPr>
              <w:t>532930196002081714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5、杨建红</w:t>
            </w:r>
          </w:p>
        </w:tc>
        <w:tc>
          <w:tcPr>
            <w:tcW w:w="2310" w:type="dxa"/>
            <w:vAlign w:val="center"/>
            <w:gridSpan w:val="2"/>
          </w:tcPr>
          <w:p>
            <w:pPr/>
            <w:r>
              <w:rPr>
                <w:lang w:val="zh-CN"/>
                <w:rFonts w:ascii="Times New Roman" w:hAnsi="Times New Roman" w:cs="Times New Roman"/>
                <w:sz w:val="20"/>
                <w:szCs w:val="20"/>
                <w:color w:val="000000"/>
              </w:rPr>
              <w:t>53292519661121055X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6、夏洪斌</w:t>
            </w:r>
          </w:p>
        </w:tc>
        <w:tc>
          <w:tcPr>
            <w:tcW w:w="2310" w:type="dxa"/>
            <w:vAlign w:val="center"/>
            <w:gridSpan w:val="2"/>
          </w:tcPr>
          <w:p>
            <w:pPr/>
            <w:r>
              <w:rPr>
                <w:lang w:val="zh-CN"/>
                <w:rFonts w:ascii="Times New Roman" w:hAnsi="Times New Roman" w:cs="Times New Roman"/>
                <w:sz w:val="20"/>
                <w:szCs w:val="20"/>
                <w:color w:val="000000"/>
              </w:rPr>
              <w:t>532925196304060619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7、杨惠琼</w:t>
            </w:r>
          </w:p>
        </w:tc>
        <w:tc>
          <w:tcPr>
            <w:tcW w:w="2310" w:type="dxa"/>
            <w:vAlign w:val="center"/>
            <w:gridSpan w:val="2"/>
          </w:tcPr>
          <w:p>
            <w:pPr/>
            <w:r>
              <w:rPr>
                <w:lang w:val="zh-CN"/>
                <w:rFonts w:ascii="Times New Roman" w:hAnsi="Times New Roman" w:cs="Times New Roman"/>
                <w:sz w:val="20"/>
                <w:szCs w:val="20"/>
                <w:color w:val="000000"/>
              </w:rPr>
              <w:t>532925195510100525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8、刘泽</w:t>
            </w:r>
          </w:p>
        </w:tc>
        <w:tc>
          <w:tcPr>
            <w:tcW w:w="2310" w:type="dxa"/>
            <w:vAlign w:val="center"/>
            <w:gridSpan w:val="2"/>
          </w:tcPr>
          <w:p>
            <w:pPr/>
            <w:r>
              <w:rPr>
                <w:lang w:val="zh-CN"/>
                <w:rFonts w:ascii="Times New Roman" w:hAnsi="Times New Roman" w:cs="Times New Roman"/>
                <w:sz w:val="20"/>
                <w:szCs w:val="20"/>
                <w:color w:val="000000"/>
              </w:rPr>
              <w:t>532925195410160512</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8</w:t>
            </w:r>
          </w:p>
        </w:tc>
        <w:tc>
          <w:tcPr>
            <w:tcW w:w="2310" w:type="dxa"/>
          </w:tcPr>
          <w:p>
            <w:pPr/>
            <w:r>
              <w:rPr>
                <w:lang w:val="zh-CN"/>
                <w:rFonts w:ascii="Times New Roman" w:hAnsi="Times New Roman" w:cs="Times New Roman"/>
                <w:sz w:val="20"/>
                <w:szCs w:val="20"/>
                <w:color w:val="000000"/>
              </w:rPr>
              <w:t>2580.00</w:t>
            </w:r>
          </w:p>
        </w:tc>
        <w:tc>
          <w:tcPr>
            <w:tcW w:w="2310" w:type="dxa"/>
          </w:tcPr>
          <w:p>
            <w:pPr/>
            <w:r>
              <w:rPr>
                <w:lang w:val="zh-CN"/>
                <w:rFonts w:ascii="Times New Roman" w:hAnsi="Times New Roman" w:cs="Times New Roman"/>
                <w:sz w:val="20"/>
                <w:szCs w:val="20"/>
                <w:color w:val="000000"/>
              </w:rPr>
              <w:t>20640.00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总金额：贰万零陆佰肆拾元整</w:t>
            </w:r>
          </w:p>
        </w:tc>
        <w:tc>
          <w:tcPr>
            <w:tcW w:w="2310" w:type="dxa"/>
            <w:textDirection w:val="right"/>
            <w:gridSpan w:val="3"/>
          </w:tcPr>
          <w:p>
            <w:pPr/>
            <w:r>
              <w:rPr>
                <w:lang w:val="zh-CN"/>
                <w:rFonts w:ascii="Times New Roman" w:hAnsi="Times New Roman" w:cs="Times New Roman"/>
                <w:b/>
                <w:color w:val="FF0000"/>
              </w:rPr>
              <w:t>20640.00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昆明→石家庄；(汽车、飞机)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昆明集合出发，飞机前往石家庄。我社师傅导游接站入住酒店，自由活动，餐食自理。昆明集合出发，飞机前往石家庄。我社师傅导游接站入住酒店，自由活动，餐食自理。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早餐：不含；午餐：不含；晚餐：不含；住宿：石家庄</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正定古城→荣国府(汽车)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正定古城】按照汉民族传统规划思想和建筑风格建设起来的城市，集中体现了公元5世纪至19世纪前后汉民族的历史文化特色，是古代汉族劳动人民的聪明才智和坚强毅力的结晶。历史上曾与保定、北京并称为“北方三雄镇”，正定是三国名将赵子龙的家乡，也是曹雪芹先祖曹彬的故里。游览【荣国府】，1986年电视剧《红楼梦》的拍摄地，先后有170余部影视剧在这里拍摄。步行游览历史文化一条街，正定的历史文化街区全长1500米，沿途可游览广惠寺华塔外景、临济寺澄灵塔外景、以及修复落成的“三关雄镇”长乐门古城池外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2025/10/22</w:t>
            </w:r>
          </w:p>
        </w:tc>
        <w:tc>
          <w:tcPr>
            <w:tcW w:w="2310" w:type="dxa"/>
            <w:gridSpan w:val="7"/>
          </w:tcPr>
          <w:p>
            <w:pPr/>
            <w:r>
              <w:rPr>
                <w:lang w:val="zh-CN"/>
                <w:rFonts w:ascii="Times New Roman" w:hAnsi="Times New Roman" w:cs="Times New Roman"/>
                <w:b/>
                <w:color w:val="000000"/>
              </w:rPr>
              <w:t>天安门广场→故宫→景山公园→什刹海→前门大街(汽车)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则不能入内参观，改为参观外景。门票实行预约制，如预约不上，外观或替换成其他可替换的景点））。瞻仰【人民英雄纪念碑】外景【人民大会堂外观】【国家大剧院外观】，游览全世界最大的宫殿建筑群【故宫博物院】（约2小时，门票实行预约制，如预约不上，退还门票或者替换成其他可替换的景点；）深度游览故宫，含东西6宫，打卡延禧宫。（特别赠送：含乘坐故宫摆渡车+故宫耳机）后前往【景山公园】俯瞰故宫。午餐后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2025/10/23</w:t>
            </w:r>
          </w:p>
        </w:tc>
        <w:tc>
          <w:tcPr>
            <w:tcW w:w="2310" w:type="dxa"/>
            <w:gridSpan w:val="7"/>
          </w:tcPr>
          <w:p>
            <w:pPr/>
            <w:r>
              <w:rPr>
                <w:lang w:val="zh-CN"/>
                <w:rFonts w:ascii="Times New Roman" w:hAnsi="Times New Roman" w:cs="Times New Roman"/>
                <w:b/>
                <w:color w:val="000000"/>
              </w:rPr>
              <w:t>升旗仪式→润德水晶→八达岭长城→鸟巢水立方冰丝带外观(汽车)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前往北京润德水晶博物馆是一家集水晶为一体，大型综合性博物馆（备注：此景点内有购物场所，如需要请谨慎购买并索要发票）。乘车赴昌平十三陵特区，。参观【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2025/10/24</w:t>
            </w:r>
          </w:p>
        </w:tc>
        <w:tc>
          <w:tcPr>
            <w:tcW w:w="2310" w:type="dxa"/>
            <w:gridSpan w:val="7"/>
          </w:tcPr>
          <w:p>
            <w:pPr/>
            <w:r>
              <w:rPr>
                <w:lang w:val="zh-CN"/>
                <w:rFonts w:ascii="Times New Roman" w:hAnsi="Times New Roman" w:cs="Times New Roman"/>
                <w:b/>
                <w:color w:val="000000"/>
              </w:rPr>
              <w:t>天坛公园（首道）→颐和园→军事博物馆或首都博物馆(汽车)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参观游览明清两代北京最大的祭祀性场所【天坛公园】(首道门票）（约1小时）：进入天坛感受古木参天，这里号称北京城市中的“天然氧吧”，是世界文化遗产，是世界上最大的皇家祭祀建筑群；游览【颐和园】世界上最美丽的皇家园林，是保存最完整的一座皇行宫御苑，被誉为“皇家园林博物馆”有山有水有画，十里青山行画里，双飞白鸟似江南的园林风光。前往清华/北大外景并拍照。前往【中国人民革命军事博物馆】（门票实行预约制，如预约不上，则安排【首都博物馆】或其他可预约的博物馆）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2025/10/25</w:t>
            </w:r>
          </w:p>
        </w:tc>
        <w:tc>
          <w:tcPr>
            <w:tcW w:w="2310" w:type="dxa"/>
            <w:gridSpan w:val="7"/>
          </w:tcPr>
          <w:p>
            <w:pPr/>
            <w:r>
              <w:rPr>
                <w:lang w:val="zh-CN"/>
                <w:rFonts w:ascii="Times New Roman" w:hAnsi="Times New Roman" w:cs="Times New Roman"/>
                <w:b/>
                <w:color w:val="000000"/>
              </w:rPr>
              <w:t>周邓纪念馆→古文化街→食品街→意大利风情街→华东(汽车，火车)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火车硬卧前往华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w:t>
            </w:r>
          </w:p>
        </w:tc>
      </w:tr>
      <w:tr>
        <w:tc>
          <w:tcPr>
            <w:tcW w:w="2310" w:type="dxa"/>
            <w:vAlign w:val="center"/>
            <w:vMerge w:val="restart"/>
          </w:tcPr>
          <w:p>
            <w:pPr/>
            <w:r>
              <w:rPr>
                <w:lang w:val="zh-CN"/>
                <w:rFonts w:ascii="Times New Roman" w:hAnsi="Times New Roman" w:cs="Times New Roman"/>
                <w:sz w:val="20"/>
                <w:szCs w:val="20"/>
                <w:color w:val="000000"/>
              </w:rPr>
              <w:t>2025/10/26</w:t>
            </w:r>
          </w:p>
        </w:tc>
        <w:tc>
          <w:tcPr>
            <w:tcW w:w="2310" w:type="dxa"/>
            <w:gridSpan w:val="7"/>
          </w:tcPr>
          <w:p>
            <w:pPr/>
            <w:r>
              <w:rPr>
                <w:lang w:val="zh-CN"/>
                <w:rFonts w:ascii="Times New Roman" w:hAnsi="Times New Roman" w:cs="Times New Roman"/>
                <w:b/>
                <w:color w:val="000000"/>
              </w:rPr>
              <w:t>东关古街→中山陵→雨花台→秦淮河夫子庙乌衣巷；(汽车)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东关古街】（此景点属于免费赠送景点，参观情况视火车票出票情况及游览时间而定，如果出到扬州，则安排游览，如果出到华东其他城市或者游览时间不够的话，则不安排浏览，也不安排等价替换。）是扬州城里最具有代表性的一条历史老街。它东至古运河边，西至国庆路，全长1122米，原街道路面为长条板石铺设，这条街以前不仅是扬州水陆交通要冲，而且是商业、手工业和宗教文化中心。前往南京，游览【中山陵】位于南京市玄武区紫金山南麓钟山风景名胜区内，是中国近代伟大的民主革命先行者孙中山先生的陵寝及其附属纪念建筑群，陵寝面积8万余平方米，于1926年春动工，至1929年夏建成。1、如遇中山陵周一闭馆，只能游览景区前半段，请谅解。2、中山陵实行实名制预约，如未预约成功，则取消参观或替换其他景点。后前往参观【雨花台】这是新中国后建成规模最大的纪念性陵园，也是中国新民主主义革命的纪念圣地。1988年1月，被国务院列为全国重点文物保护单位，2000年列为首批国家AAAA级旅游景区、全国爱国主义教育示范基地。现为首批全国廉政教育基地和全国百家红色旅游经典景区，以及江苏省首批党性教育现场教学基地。游集南京六朝文化和民俗市肆文化于一身的【秦淮河】【夫子庙】（游览时间约1.5小时），秦淮河风光带，游文德桥，乌衣巷，神州第一大照壁，感受“十里秦淮千年流淌，六朝胜地今更辉煌”，自费品尝南京小吃如：鸭血粉丝、赤豆元宵、鸭油烧饼，盐水鸭蜜汁藕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w:t>
            </w:r>
          </w:p>
        </w:tc>
      </w:tr>
      <w:tr>
        <w:tc>
          <w:tcPr>
            <w:tcW w:w="2310" w:type="dxa"/>
            <w:vAlign w:val="center"/>
            <w:vMerge w:val="restart"/>
          </w:tcPr>
          <w:p>
            <w:pPr/>
            <w:r>
              <w:rPr>
                <w:lang w:val="zh-CN"/>
                <w:rFonts w:ascii="Times New Roman" w:hAnsi="Times New Roman" w:cs="Times New Roman"/>
                <w:sz w:val="20"/>
                <w:szCs w:val="20"/>
                <w:color w:val="000000"/>
              </w:rPr>
              <w:t>2025/10/27</w:t>
            </w:r>
          </w:p>
        </w:tc>
        <w:tc>
          <w:tcPr>
            <w:tcW w:w="2310" w:type="dxa"/>
            <w:gridSpan w:val="7"/>
          </w:tcPr>
          <w:p>
            <w:pPr/>
            <w:r>
              <w:rPr>
                <w:lang w:val="zh-CN"/>
                <w:rFonts w:ascii="Times New Roman" w:hAnsi="Times New Roman" w:cs="Times New Roman"/>
                <w:b/>
                <w:color w:val="000000"/>
              </w:rPr>
              <w:t>无锡三国城→同里古镇→退思园→七里山塘街(汽车)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影视基地【三国城】(乘仿古战船畅游太湖)；为拍摄《三国演义》而兴建的大型影视文化景区，“刘备招亲”、“火烧赤壁”、“横槊赋诗”、“草船借箭”、“借东风”、“诸葛吊孝”、“舌战群儒”等十多集的重场戏均在此拍摄。后车赴苏州，游览集古镇水乡园林为一体的国家5A级景区【同里古镇】属于江苏省苏州市吴江区，宋代建镇。镇区内始建于明清两代的花园、寺观、宅第和名人故居众多，“川”字形的15条小河把古镇区分隔成七个小岛，而49座古桥又将其连成一体，以“小桥、流水、人家”著称。游览世界文化遗产【退思园】位于中国江苏省苏州市吴江区同里镇古镇区新填街234号，始建于清光绪十一年至十三年（1885—1887年），该园是清朝官员任兰生被罢官返回故里后建造，园名引自《左传》中的“林父之事君也，进思尽忠，退思补过”之意。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游览完毕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2025/10/28</w:t>
            </w:r>
          </w:p>
        </w:tc>
        <w:tc>
          <w:tcPr>
            <w:tcW w:w="2310" w:type="dxa"/>
            <w:gridSpan w:val="7"/>
          </w:tcPr>
          <w:p>
            <w:pPr/>
            <w:r>
              <w:rPr>
                <w:lang w:val="zh-CN"/>
                <w:rFonts w:ascii="Times New Roman" w:hAnsi="Times New Roman" w:cs="Times New Roman"/>
                <w:b/>
                <w:color w:val="000000"/>
              </w:rPr>
              <w:t>珍珠博物馆→乌镇东栅→杭州西湖漫步(汽车)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苏和盛珍珠博物馆】约60分钟，了解珍珠的生成过程，自由参观购物（非传统购物店，如需购买请索取小票），参观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车赴西湖，漫步【西湖景区】，漫步苏堤，游览曲院风荷,西湖十景之一，著名赏荷胜地等，苏堤春晓（西湖十景之一，移步换景，近距离颀赏西湖，如需乘坐游船，费用自理。车游钱塘江风光，观六和塔外景，品尝杭州风味茶餐【龙井御茶宴】，【温馨提示】西湖风景区涉及黄金周、节假日、周末，旅游旺季，实行交通管制，小车，大巴车均禁止进入，客人需要换乘景区公交车，交通方式自理：普通公交车，市民游客混座往返10元/人；一站式接驳车：往返20元/人；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2025/10/29</w:t>
            </w:r>
          </w:p>
        </w:tc>
        <w:tc>
          <w:tcPr>
            <w:tcW w:w="2310" w:type="dxa"/>
            <w:gridSpan w:val="7"/>
          </w:tcPr>
          <w:p>
            <w:pPr/>
            <w:r>
              <w:rPr>
                <w:lang w:val="zh-CN"/>
                <w:rFonts w:ascii="Times New Roman" w:hAnsi="Times New Roman" w:cs="Times New Roman"/>
                <w:b/>
                <w:color w:val="000000"/>
              </w:rPr>
              <w:t>丝绸博物馆→上海艺术宫→外滩→南京路→城隍庙(汽车、飞机)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丝绸博博物馆】约60分钟，是一家集丝绸文化为一体，大型综合性博物馆（备注：此景点内有购物场所，如需要请谨慎购买并索要发票）。赴上海参观游览【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自由品尝老上海美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早餐：含；午餐：不含；晚餐：不含；住宿：上海</w:t>
            </w:r>
          </w:p>
        </w:tc>
      </w:tr>
      <w:tr>
        <w:tc>
          <w:tcPr>
            <w:tcW w:w="2310" w:type="dxa"/>
            <w:vAlign w:val="center"/>
            <w:vMerge w:val="restart"/>
          </w:tcPr>
          <w:p>
            <w:pPr/>
            <w:r>
              <w:rPr>
                <w:lang w:val="zh-CN"/>
                <w:rFonts w:ascii="Times New Roman" w:hAnsi="Times New Roman" w:cs="Times New Roman"/>
                <w:sz w:val="20"/>
                <w:szCs w:val="20"/>
                <w:color w:val="000000"/>
              </w:rPr>
              <w:t>2025/10/30</w:t>
            </w:r>
          </w:p>
        </w:tc>
        <w:tc>
          <w:tcPr>
            <w:tcW w:w="2310" w:type="dxa"/>
            <w:gridSpan w:val="7"/>
          </w:tcPr>
          <w:p>
            <w:pPr/>
            <w:r>
              <w:rPr>
                <w:lang w:val="zh-CN"/>
                <w:rFonts w:ascii="Times New Roman" w:hAnsi="Times New Roman" w:cs="Times New Roman"/>
                <w:b/>
                <w:color w:val="000000"/>
              </w:rPr>
              <w:t>上海→扬州→昆明；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早餐后，视航班时间送扬州机场返回昆明，结束愉快旅行。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石家庄升级一晚品牌三钻酒店，单房差费用自理。2、交通服务：昆明-石家庄，扬州-昆明飞机经济舱含税机票，北京到华东火车硬卧，不指定车次，不指定铺位；当地空调旅游巴士。3、餐饮标准：行程所列10早18正，早餐酒店含（部分打包早），正餐餐标20-30元/人/餐（八菜一汤，十人一桌）早餐说明：行程所列早餐为酒店赠送，不吃不退，华东段酒店含早为主，北京为简单打包热早，如果您对餐饮有较高需求请谨慎选择此产品。特色餐饮：京津段：老北京烤鸭餐（30元），北京饺子宴（30元），北京自助餐或东来顺涮羊肉（30元），品尝天津狗不理包子（20元）；其他未做说明的餐标20元/人华东段：无锡酱排骨（20），南京盐水鸭（20），龙井御茶宴（30），太湖河鲜宴（20），水乡特色宴（20），其他未做说明的餐标20元/人/餐4、门票服务：行程内所列各景点首道大门票。此产品已经按照最优惠的门票价格核算，所以任何老年证、残疾证、军官证等特殊证件无优惠差价可退，请知晓。（景点小门票，索道，环保车等自理）此旅游产品中，门票采取预约制。如报名后景区门票约满或者恰逢闭馆（例如故宫，毛主席纪念堂，颐和园，军博，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京津段：1、老北京堂会+黄包车200元/人；2、奥运杂技演出220元/人；3、天津极地海洋馆240元/人；4、慈禧水道150元/人；华东段：1、夜游上海登高套餐320元/人2、宋城千古情园区+表演320元/人3、苏州游船150元/人4、船游西湖+导游讲解60元/人凡是参加自费项目的团员所有的优惠证件不予以使用（如老年证、学生证、教师证等）。不参加自费的游客，请在景区附近自由活动或休息，等待参加自费团友游览结束后一起返回酒店。购物安排京津段：北京润德水晶博物馆，天津麻花非传统购物费（如需购买请索取小票）华东段：苏和盛珍珠博物馆，丝绸博物馆。（非传统购物店，如需购买请索取小票）车销不算购物店</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何秀芬</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王志春</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2025/10/17 13:56:46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