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安宁去哪儿 伍继丽</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伍继丽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13888736101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CGX08DC251030A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1030黄龙遇上九寨8天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2025-10-30 8L9636 大理→成都天府 2335-0055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2025-11-06 8L9635 成都天府→大理 0700-083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1899.00</w:t>
            </w:r>
          </w:p>
        </w:tc>
        <w:tc>
          <w:tcPr>
            <w:tcW w:w="2310" w:type="dxa"/>
          </w:tcPr>
          <w:p>
            <w:pPr/>
            <w:r>
              <w:rPr>
                <w:lang w:val="zh-CN"/>
                <w:rFonts w:ascii="Times New Roman" w:hAnsi="Times New Roman" w:cs="Times New Roman"/>
                <w:sz w:val="20"/>
                <w:szCs w:val="20"/>
                <w:color w:val="000000"/>
              </w:rPr>
              <w:t>3798.00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必消景交</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520.00</w:t>
            </w:r>
          </w:p>
        </w:tc>
        <w:tc>
          <w:tcPr>
            <w:tcW w:w="2310" w:type="dxa"/>
          </w:tcPr>
          <w:p>
            <w:pPr/>
            <w:r>
              <w:rPr>
                <w:lang w:val="zh-CN"/>
                <w:rFonts w:ascii="Times New Roman" w:hAnsi="Times New Roman" w:cs="Times New Roman"/>
                <w:sz w:val="20"/>
                <w:szCs w:val="20"/>
                <w:color w:val="000000"/>
              </w:rPr>
              <w:t>1040.00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总金额：肆仟捌佰叁拾捌元整</w:t>
            </w:r>
          </w:p>
        </w:tc>
        <w:tc>
          <w:tcPr>
            <w:tcW w:w="2310" w:type="dxa"/>
            <w:textDirection w:val="right"/>
            <w:gridSpan w:val="3"/>
          </w:tcPr>
          <w:p>
            <w:pPr/>
            <w:r>
              <w:rPr>
                <w:lang w:val="zh-CN"/>
                <w:rFonts w:ascii="Times New Roman" w:hAnsi="Times New Roman" w:cs="Times New Roman"/>
                <w:b/>
                <w:color w:val="FF0000"/>
              </w:rPr>
              <w:t>4838.00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昆明→成都(动车)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收拾行装出发前往天府之国四川，体验巴蜀文化，去度一个美好假期抵达成都，一座来了就不想离开的城市，一个让时间慢下来的“休闲之都”成都人常挂在嘴边的“巴适”是舒服合适的意思，满城的茶馆正是这座城市悠闲的气质的最好体现；闲适的生活节奏是这座城市的名片，而满街的川菜馆、火锅店、小吃店更是让人流连忘返的罪魁祸首。可自行前往市区网红宽窄巷子、春熙路、文化历史武侯祠、杜甫草堂等都是值得一看，晚上品尝四川美食。温馨提示：1、请您务必根据火车票或飞机出发时间提前两小时抵达车站或机场。2、接站及导游会在出发前一天联系及通知集合时间，请务必保持电话畅通及时查看短信。3、抵达酒店后报自己名字拿房入住、当日无行程安排，无导游及用餐服务。 4、我们已提前通知酒店为您准备了打包早餐，早上退房请前台领取或餐厅用早餐。5、退房务必退回押金、请将所有行李整理携带，切勿遗忘于酒店内。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早餐：不含；午餐：不含；晚餐：不含；住宿：成都</w:t>
            </w:r>
          </w:p>
        </w:tc>
      </w:tr>
      <w:tr>
        <w:tc>
          <w:tcPr>
            <w:tcW w:w="2310" w:type="dxa"/>
            <w:vAlign w:val="center"/>
            <w:vMerge w:val="restart"/>
          </w:tcPr>
          <w:p>
            <w:pPr/>
            <w:r>
              <w:rPr>
                <w:lang w:val="zh-CN"/>
                <w:rFonts w:ascii="Times New Roman" w:hAnsi="Times New Roman" w:cs="Times New Roman"/>
                <w:sz w:val="20"/>
                <w:szCs w:val="20"/>
                <w:color w:val="000000"/>
              </w:rPr>
              <w:t>2025/10/31</w:t>
            </w:r>
          </w:p>
        </w:tc>
        <w:tc>
          <w:tcPr>
            <w:tcW w:w="2310" w:type="dxa"/>
            <w:gridSpan w:val="7"/>
          </w:tcPr>
          <w:p>
            <w:pPr/>
            <w:r>
              <w:rPr>
                <w:lang w:val="zh-CN"/>
                <w:rFonts w:ascii="Times New Roman" w:hAnsi="Times New Roman" w:cs="Times New Roman"/>
                <w:b/>
                <w:color w:val="000000"/>
              </w:rPr>
              <w:t>成都→九寨沟（约8h,450公里）(汽车)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国宝大熊猫基地】成都大熊猫保护研究中心占地面积达二百三十多公顷，现建有齐全各种大熊猫繁育所必须的设施，有兽舍、饲料室、医疗站、大熊猫纪念馆和实验楼，还种有大熊猫食用的上万丛竹子和灌木，为大熊猫创造近似于野外的生活环境，将人工繁育的大熊猫经过野化训练和适应性过渡阶段后，再放归野外栖息地，以最终达到延续和保存这一珍稀濒危物种； 现已成为国内开展大熊猫等珍稀濒危野生动物移地保护的主要基地之一；基地以建立初期从野外抢救的6只大熊猫为基础，已成功地使大熊猫圈养种群数量增加到约70只；乘车前往藏羌自治州阿坝州，途中车观1933年地震遗址—【叠溪海子】，参观丝路重要驿站—【松洲古城】（不上城楼），隶属阿坝自治州松潘县，古名松州，四川省历史名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早餐：含；午餐：含；晚餐：含；住宿：九寨/川主寺</w:t>
            </w:r>
          </w:p>
        </w:tc>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全天游览九寨沟；(汽车)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宾馆出发前往蓝天停车场换乘景区到环保观光车进入【人间天堂”—九寨沟】九寨沟被誉为人间仙境，童话世界，由翠海、叠瀑、彩林、烟云、雪峰以及奇异多彩的藏族风情组成格调自然风韵独具的仙境；景观主要分布在树正沟、日则沟、则查洼沟三条主沟内，景区内有最宽、最高、最雄伟，最娟秀的四大瀑布；珍珠滩瀑布、诺日朗瀑布、熊猫海瀑布、及树正瀑布，108个高山湖泊及数十处流泉飞瀑等景观；九寨的水清冽透底，变幻无穷；在阳光的折射和反射下呈现五彩斑斓的色彩，让您细细体味“黄山归来不看山，九寨归来不看水”的意境；前往参加：藏家欢乐颂（赠送项目），九寨沟的藏羌民俗表演由来已久，表演内容包括，藏族歌舞、藏族传统活动表演、藏羌传统服饰展示等，演员还会与游客有非常热烈、欢快的互动，可以说去九寨沟旅游不去此地领略一番藏、羌文化神秘魅力，那你的九寨沟之行是绝对不完整的！温馨提示：①九寨沟口海拔约1900米，沟内海拔最高点长海3100米，请不要剧烈运动          ②在景区禁止吸烟，有吸烟习惯的游客请忍耐，否则会受到高额罚款500元          ③此日不含午餐，可自带干粮或者前往诺日朗自助餐厅用餐（30—98RMB/人）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早餐：含；午餐：不含；晚餐：含；住宿：九寨沟</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九寨沟→茂县（280公里，约5小时）(汽车)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车观弓杠岭岷江源头，发源于松潘县岷山郎架岭，位于九寨沟与松潘县交界；参观【嘉绒藏族民俗村寨】，了解藏族三大分支之嘉绒藏族民俗文化，走进藏家村寨体验农牧民日常生活，感受汉藏结合地区的茶马互市，参观当地特色手工艺品及藏式银器、银饰品、名优土特产等；参观【红军长征纪念园】，跟随习大大见证伟大100共产党的丰功伟绩，缅怀先烈，回顾历史，学习长征精神，午餐享用高原药膳煲；前往游览【人间瑶池—黄龙风景区】穿越雪宝顶隧道，观黄龙数千个钙化彩池形态各异，流光泛彩，长达2500米的钙化硫是世界之最，主要有：洗身洞、七里金沙铺地、盆景池、黄龙寺、石塔镇海、五彩池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早餐：含；午餐：含；晚餐：含；住宿：川主寺/茂县</w:t>
            </w:r>
          </w:p>
        </w:tc>
      </w:tr>
      <w:tr>
        <w:tc>
          <w:tcPr>
            <w:tcW w:w="2310" w:type="dxa"/>
            <w:vAlign w:val="center"/>
            <w:vMerge w:val="restart"/>
          </w:tcPr>
          <w:p>
            <w:pPr/>
            <w:r>
              <w:rPr>
                <w:lang w:val="zh-CN"/>
                <w:rFonts w:ascii="Times New Roman" w:hAnsi="Times New Roman" w:cs="Times New Roman"/>
                <w:sz w:val="20"/>
                <w:szCs w:val="20"/>
                <w:color w:val="000000"/>
              </w:rPr>
              <w:t>2025/11/03</w:t>
            </w:r>
          </w:p>
        </w:tc>
        <w:tc>
          <w:tcPr>
            <w:tcW w:w="2310" w:type="dxa"/>
            <w:gridSpan w:val="7"/>
          </w:tcPr>
          <w:p>
            <w:pPr/>
            <w:r>
              <w:rPr>
                <w:lang w:val="zh-CN"/>
                <w:rFonts w:ascii="Times New Roman" w:hAnsi="Times New Roman" w:cs="Times New Roman"/>
                <w:b/>
                <w:color w:val="000000"/>
              </w:rPr>
              <w:t>茂县→成都（180 公里 大约 3 小时）(汽车)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非物质文化遗产—古羌城】观萨朗广场盛大的开城仪式，历史上为冉駹居地，古茂州所在地，是全国最大的羌文化核心保护区，羌民族核心聚居地；这里是羌民族祭祖祈福之圣山，羌圣祠坐落在羌圣山之巅，分别建堂安放炎帝、大禹、元昊三位羌圣羌祖的大型塑像，供游客祭祖、朝拜；炎帝广场为羌人大型祭祖广场；前往游览世界闻名的【都江堰水利工程】景区始建于秦昭王末年，是蜀郡太守李冰父子在前人鳖灵开凿的基础上组织修建的大型水利工程，是全世界迄今为止，年代最久、唯一留存、仍在一直使用、以无坝引水为特征的宏大水利工程，凝聚着中国古代劳动人民勤劳、勇敢、智慧的结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早餐：含；午餐：含；晚餐：不含；住宿：成都/峨眉</w:t>
            </w:r>
          </w:p>
        </w:tc>
      </w:tr>
      <w:tr>
        <w:tc>
          <w:tcPr>
            <w:tcW w:w="2310" w:type="dxa"/>
            <w:vAlign w:val="center"/>
            <w:vMerge w:val="restart"/>
          </w:tcPr>
          <w:p>
            <w:pPr/>
            <w:r>
              <w:rPr>
                <w:lang w:val="zh-CN"/>
                <w:rFonts w:ascii="Times New Roman" w:hAnsi="Times New Roman" w:cs="Times New Roman"/>
                <w:sz w:val="20"/>
                <w:szCs w:val="20"/>
                <w:color w:val="000000"/>
              </w:rPr>
              <w:t>2025/11/04</w:t>
            </w:r>
          </w:p>
        </w:tc>
        <w:tc>
          <w:tcPr>
            <w:tcW w:w="2310" w:type="dxa"/>
            <w:gridSpan w:val="7"/>
          </w:tcPr>
          <w:p>
            <w:pPr/>
            <w:r>
              <w:rPr>
                <w:lang w:val="zh-CN"/>
                <w:rFonts w:ascii="Times New Roman" w:hAnsi="Times New Roman" w:cs="Times New Roman"/>
                <w:b/>
                <w:color w:val="000000"/>
              </w:rPr>
              <w:t>成都→峨眉山（160公里 大约2.5小时）(汽车)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峨眉山，前往游览国家AAAAA级景区、世界自然与文化双遗产，中国四大佛教名山—【AAAAA峨眉山风景区】（敬请自理观光车90元/人、金顶往返索道120元/人），换乘观光车前往雷洞坪，沿途皆为山路，可能会出现颠簸不适；下车后步行1.5公里，大约30分钟到接引殿索道站，乘坐高空观光索道上【峨眉山金顶】，满眼是绿色的植被和粉红的杜鹃花。游华藏寺，观金殿，银殿，铜殿，大型观景台等，观世界最高佛教朝拜中心,朝拜高48米的十方四面佛。登舍身崖，充分感受峨眉“雄，秀，奇，险，幽”的五大特色。这里离天空最近，礼佛也最灵。根据天气情况，有缘人还可能观赏到佛光、圣灯、云海等奇观；乘观光车返回中山区，晚餐品尝乐山翘脚牛肉汤锅或麻辣川味火锅，后入住峨眉酒店！温馨提示：1、峨眉“灵猴”成群结队，非常顽皮，不可任意挑逗，以免受其伤害。           2、景区内各种农家摊点以及购物场所属于景区自行商业行为，均不属于我社安排购物店！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早餐：含；午餐：含；晚餐：含；住宿：峨眉山</w:t>
            </w:r>
          </w:p>
        </w:tc>
      </w:tr>
      <w:tr>
        <w:tc>
          <w:tcPr>
            <w:tcW w:w="2310" w:type="dxa"/>
            <w:vAlign w:val="center"/>
            <w:vMerge w:val="restart"/>
          </w:tcPr>
          <w:p>
            <w:pPr/>
            <w:r>
              <w:rPr>
                <w:lang w:val="zh-CN"/>
                <w:rFonts w:ascii="Times New Roman" w:hAnsi="Times New Roman" w:cs="Times New Roman"/>
                <w:sz w:val="20"/>
                <w:szCs w:val="20"/>
                <w:color w:val="000000"/>
              </w:rPr>
              <w:t>2025/11/05</w:t>
            </w:r>
          </w:p>
        </w:tc>
        <w:tc>
          <w:tcPr>
            <w:tcW w:w="2310" w:type="dxa"/>
            <w:gridSpan w:val="7"/>
          </w:tcPr>
          <w:p>
            <w:pPr/>
            <w:r>
              <w:rPr>
                <w:lang w:val="zh-CN"/>
                <w:rFonts w:ascii="Times New Roman" w:hAnsi="Times New Roman" w:cs="Times New Roman"/>
                <w:b/>
                <w:color w:val="000000"/>
              </w:rPr>
              <w:t>峨眉→成都（140 公里 大约2.5小时）(汽车)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峨眉山精华景区】，乘坐观光车前往万年停车场、根据自身体力自费选择乘坐万年索道（索道上行65元/人自理）前往峨眉山开山第一大寺庙-万年寺（门票：10元/人自理，万年上行索道65元/人），该寺是峨眉山规模最大、最宏伟、历史最悠久的开山主寺，参观无粱砖殿，以及峨眉山的镇山之宝——重达62吨的普贤骑六牙大白象，经白龙洞、来到清音阁峨眉山最美的景观聆听“双桥清音”如诗的水声。以及大自然鬼釜神功之作一线天、经黑龙江栈道进入中国最大的自然生态猴区与峨眉山灵猴嬉戏。灵猴憨态可掬、极通人性、见人不惊、与人相亲，定会带给你无限的乐趣；下午前往参观世界第一弥勒座佛——【乐山大佛】：所谓一方水土，养一方性格；一座古城，领千古潮流，大佛开凿于唐玄宗开元初年，历时90年才告完成，佛像高71米，比号称世界最大的阿富汗米昂大佛（高53米）高出18米，是名副其实的世界之最，素有“佛是一座山，山是一座佛”之称，游览禅缘，凌云寺，大雄宝殿，下九曲栈道、观三江汇流、灵宝塔；客人可根据时间自行前往网红打卡、川西民俗文化标志—宽窄巷子，一宽一窄两条古朴小巷浓缩了整个川西民居文化、可以品各种小吃、观各色民俗文化：掏耳朵、听评书、看川剧等，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 成都</w:t>
            </w:r>
          </w:p>
        </w:tc>
      </w:tr>
      <w:tr>
        <w:tc>
          <w:tcPr>
            <w:tcW w:w="2310" w:type="dxa"/>
            <w:vAlign w:val="center"/>
            <w:vMerge w:val="restart"/>
          </w:tcPr>
          <w:p>
            <w:pPr/>
            <w:r>
              <w:rPr>
                <w:lang w:val="zh-CN"/>
                <w:rFonts w:ascii="Times New Roman" w:hAnsi="Times New Roman" w:cs="Times New Roman"/>
                <w:sz w:val="20"/>
                <w:szCs w:val="20"/>
                <w:color w:val="000000"/>
              </w:rPr>
              <w:t>2025/11/06</w:t>
            </w:r>
          </w:p>
        </w:tc>
        <w:tc>
          <w:tcPr>
            <w:tcW w:w="2310" w:type="dxa"/>
            <w:gridSpan w:val="7"/>
          </w:tcPr>
          <w:p>
            <w:pPr/>
            <w:r>
              <w:rPr>
                <w:lang w:val="zh-CN"/>
                <w:rFonts w:ascii="Times New Roman" w:hAnsi="Times New Roman" w:cs="Times New Roman"/>
                <w:b/>
                <w:color w:val="000000"/>
              </w:rPr>
              <w:t>成都→昆明(动车)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早餐后，根据动车时间送站，返回昆明。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1、交通标准：昆明成都往返动车二等座，当地空调旅游车，保证每人一座，。2、住宿标准：精选当地舒适型双人标间，如产生单房差，请自补房差。升级一晚当地准五酒店成都：七里香大酒店龙运花园心仪酒店白螺怡福兴酒店九寨沟：拉姆拉错结缘酒店源源山庄星禾源酒店腾跃酒店腾龙酒店云鼎假日格桑云朵川主寺：黄龙宾馆迎宾楼圣地宾馆雅仕酒店西部王朝峨眉山：苹果居酒店念庐酒店欢喜间酒店卷舒堂宾馆城市便捷酒店备注：同等星级酒店价格也有不同，游客如指定酒店，则按指定酒店另行核算价格；旅游旺季期间，如遇行程中酒店房满，将安排不低于以上档次的酒店；酒店定时供应热水、具有独立卫生间等，甘南相关服务及设施较城市标准略差一点。3、用餐标准：7早9正，其中4个特色餐：高原药膳煲、藏式土火锅、跷脚牛汤锅、熊猫宴），十人一桌，正餐八菜一汤（人数不合适合理安排菜量）4、导游服务：持全国导游资格证优秀导游服务。5、儿童服务：3-12岁，只含旅游车位费及餐费；产生门票及其他费用由客人自理，1.2米以下儿童免门票，但需大人带领进入景区。用费不含1、不含门票、观光车、索道、保险。2、不提供自然单间，产生单房差或加床费用自行承担。3、个人购物、娱乐、酒水费等私人费用。4、行程中未提及的其他费用：如特殊门票、保险、景区二道门票、电瓶车等。5、因交通延误、取消等意外事故或不可抗拒原因导致的额外费用及个人所产生的费用等。6、旅游意外保险，因旅游者违约、自身过错、自身疾病，导致的人身财产损失而额外支付的费用。7、景区配套便民服务设施及体验项目，报价未包含，游客根据自身需求自行安排：景交说明1熊猫乐园电瓶车20+耳麦152黄龙上行索道80+保险10+定位器30电瓶车203九寨沟旺季观光车90保险104都江堰电瓶车20耳麦15扶梯405峨眉山半山观光车40+半山索道65+耳麦15+保险10金顶上行索道65元/人+金顶下行索道55元/人+金顶观光车50+万年寺小门票10元/人+保险10块6乐山大佛耳麦15电瓶车20</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在不减少景点的情况下，导游有权根据景区客流量以及道路交通情况调整该产品所含景点的游览前后顺序，实际景点数目不会减少，敬请游客理解和配合！1、由于高原温差较大，早晚气温低，所以即使夏天也要带较厚的衣服，春秋季因气温较低，请客人带好防寒衣物。2、注意人身安全，请在自己能够控制风险的范围内活动，切记单独行动，旅游途中因特殊情况无法联系导游或遇紧急情况，应立即报警并寻求当地警察机关的帮助。3、根据自身情况选择能够控制风险的行程安排如有心脏病、高血压、高原反应等，请充分了解当地气候差异，服从指挥，另70岁以上老人需有人陪同旅游并签订免责声明书。4、甘南陇南是偏远地区，宾馆条件较差，一般没有空调及洗漱用品，请客人自备洗漱用品。5、高原海拔高日照强烈，建议带好墨镜、太阳帽、防晒霜、润唇膏、感冒药、肠胃药、阿斯匹林、安定、头痛粉等物品。6、请组团社一定负责协助客人购买旅游人身意外险！7、导游会在出发前一天的18:00—22:00与客人电话联系，通知车牌号码及集合方式，请务必保持电话畅通；若未接到导游电话的，请游客速与旅行社联系，谢谢！8、行程中无意见反馈，回程后投诉，旅行社将不予受理，请填写完整《质量反馈表》；如有任何问题请当时提出，旅行社会及时处理，游客因个人自身原因，临时放弃游览及项目，其所有费用不退，赠送景点不去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伍继丽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2025/10/26 15:50:13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