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自由组团人舒惠粉</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舒惠粉</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13888508441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王志春</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13577723138</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BH-CGT20251016B</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10-16 北华风云升级版高铁-双飞单卧10天（上进北出）CZ</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2025-10-16</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2025-10-25</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6(6大)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2025-10-16 CZ3678 昆明→上海 12:15-15:30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2025-10-25 CZ6111 北京→昆明 09:55-13:3</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1、王琼英</w:t>
            </w:r>
          </w:p>
        </w:tc>
        <w:tc>
          <w:tcPr>
            <w:tcW w:w="2310" w:type="dxa"/>
            <w:vAlign w:val="center"/>
            <w:gridSpan w:val="2"/>
          </w:tcPr>
          <w:p>
            <w:pPr/>
            <w:r>
              <w:rPr>
                <w:lang w:val="zh-CN"/>
                <w:rFonts w:ascii="Times New Roman" w:hAnsi="Times New Roman" w:cs="Times New Roman"/>
                <w:sz w:val="20"/>
                <w:szCs w:val="20"/>
                <w:color w:val="000000"/>
              </w:rPr>
              <w:t>530113195407252220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2、龙光明</w:t>
            </w:r>
          </w:p>
        </w:tc>
        <w:tc>
          <w:tcPr>
            <w:tcW w:w="2310" w:type="dxa"/>
            <w:vAlign w:val="center"/>
            <w:gridSpan w:val="2"/>
          </w:tcPr>
          <w:p>
            <w:pPr/>
            <w:r>
              <w:rPr>
                <w:lang w:val="zh-CN"/>
                <w:rFonts w:ascii="Times New Roman" w:hAnsi="Times New Roman" w:cs="Times New Roman"/>
                <w:sz w:val="20"/>
                <w:szCs w:val="20"/>
                <w:color w:val="000000"/>
              </w:rPr>
              <w:t>530113195201252217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3、龙荣梅</w:t>
            </w:r>
          </w:p>
        </w:tc>
        <w:tc>
          <w:tcPr>
            <w:tcW w:w="2310" w:type="dxa"/>
            <w:vAlign w:val="center"/>
            <w:gridSpan w:val="2"/>
          </w:tcPr>
          <w:p>
            <w:pPr/>
            <w:r>
              <w:rPr>
                <w:lang w:val="zh-CN"/>
                <w:rFonts w:ascii="Times New Roman" w:hAnsi="Times New Roman" w:cs="Times New Roman"/>
                <w:sz w:val="20"/>
                <w:szCs w:val="20"/>
                <w:color w:val="000000"/>
              </w:rPr>
              <w:t>530113197409042269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4、李云有</w:t>
            </w:r>
          </w:p>
        </w:tc>
        <w:tc>
          <w:tcPr>
            <w:tcW w:w="2310" w:type="dxa"/>
            <w:vAlign w:val="center"/>
            <w:gridSpan w:val="2"/>
          </w:tcPr>
          <w:p>
            <w:pPr/>
            <w:r>
              <w:rPr>
                <w:lang w:val="zh-CN"/>
                <w:rFonts w:ascii="Times New Roman" w:hAnsi="Times New Roman" w:cs="Times New Roman"/>
                <w:sz w:val="20"/>
                <w:szCs w:val="20"/>
                <w:color w:val="000000"/>
              </w:rPr>
              <w:t>530113195204182517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5、田绍忠</w:t>
            </w:r>
          </w:p>
        </w:tc>
        <w:tc>
          <w:tcPr>
            <w:tcW w:w="2310" w:type="dxa"/>
            <w:vAlign w:val="center"/>
            <w:gridSpan w:val="2"/>
          </w:tcPr>
          <w:p>
            <w:pPr/>
            <w:r>
              <w:rPr>
                <w:lang w:val="zh-CN"/>
                <w:rFonts w:ascii="Times New Roman" w:hAnsi="Times New Roman" w:cs="Times New Roman"/>
                <w:sz w:val="20"/>
                <w:szCs w:val="20"/>
                <w:color w:val="000000"/>
              </w:rPr>
              <w:t>53020019751003251X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6、李玉文</w:t>
            </w:r>
          </w:p>
        </w:tc>
        <w:tc>
          <w:tcPr>
            <w:tcW w:w="2310" w:type="dxa"/>
            <w:vAlign w:val="center"/>
            <w:gridSpan w:val="2"/>
          </w:tcPr>
          <w:p>
            <w:pPr/>
            <w:r>
              <w:rPr>
                <w:lang w:val="zh-CN"/>
                <w:rFonts w:ascii="Times New Roman" w:hAnsi="Times New Roman" w:cs="Times New Roman"/>
                <w:sz w:val="20"/>
                <w:szCs w:val="20"/>
                <w:color w:val="000000"/>
              </w:rPr>
              <w:t>530113195411162519</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6</w:t>
            </w:r>
          </w:p>
        </w:tc>
        <w:tc>
          <w:tcPr>
            <w:tcW w:w="2310" w:type="dxa"/>
          </w:tcPr>
          <w:p>
            <w:pPr/>
            <w:r>
              <w:rPr>
                <w:lang w:val="zh-CN"/>
                <w:rFonts w:ascii="Times New Roman" w:hAnsi="Times New Roman" w:cs="Times New Roman"/>
                <w:sz w:val="20"/>
                <w:szCs w:val="20"/>
                <w:color w:val="000000"/>
              </w:rPr>
              <w:t>4080.00</w:t>
            </w:r>
          </w:p>
        </w:tc>
        <w:tc>
          <w:tcPr>
            <w:tcW w:w="2310" w:type="dxa"/>
          </w:tcPr>
          <w:p>
            <w:pPr/>
            <w:r>
              <w:rPr>
                <w:lang w:val="zh-CN"/>
                <w:rFonts w:ascii="Times New Roman" w:hAnsi="Times New Roman" w:cs="Times New Roman"/>
                <w:sz w:val="20"/>
                <w:szCs w:val="20"/>
                <w:color w:val="000000"/>
              </w:rPr>
              <w:t>24480.00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总金额：贰万肆仟肆佰捌拾元整</w:t>
            </w:r>
          </w:p>
        </w:tc>
        <w:tc>
          <w:tcPr>
            <w:tcW w:w="2310" w:type="dxa"/>
            <w:textDirection w:val="right"/>
            <w:gridSpan w:val="3"/>
          </w:tcPr>
          <w:p>
            <w:pPr/>
            <w:r>
              <w:rPr>
                <w:lang w:val="zh-CN"/>
                <w:rFonts w:ascii="Times New Roman" w:hAnsi="Times New Roman" w:cs="Times New Roman"/>
                <w:b/>
                <w:color w:val="FF0000"/>
              </w:rPr>
              <w:t>24480.00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2025/10/16</w:t>
            </w:r>
          </w:p>
        </w:tc>
        <w:tc>
          <w:tcPr>
            <w:tcW w:w="2310" w:type="dxa"/>
            <w:gridSpan w:val="7"/>
          </w:tcPr>
          <w:p>
            <w:pPr/>
            <w:r>
              <w:rPr>
                <w:lang w:val="zh-CN"/>
                <w:rFonts w:ascii="Times New Roman" w:hAnsi="Times New Roman" w:cs="Times New Roman"/>
                <w:b/>
                <w:color w:val="000000"/>
              </w:rPr>
              <w:t>昆明→上海(飞机)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昆明集合出发，飞机前往上海，入住酒店，自由活动，餐食自理。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早餐：不含；午餐：不含；晚餐：不含；住宿：上海商务酒店</w:t>
            </w:r>
          </w:p>
        </w:tc>
      </w:tr>
      <w:tr>
        <w:tc>
          <w:tcPr>
            <w:tcW w:w="2310" w:type="dxa"/>
            <w:vAlign w:val="center"/>
            <w:vMerge w:val="restart"/>
          </w:tcPr>
          <w:p>
            <w:pPr/>
            <w:r>
              <w:rPr>
                <w:lang w:val="zh-CN"/>
                <w:rFonts w:ascii="Times New Roman" w:hAnsi="Times New Roman" w:cs="Times New Roman"/>
                <w:sz w:val="20"/>
                <w:szCs w:val="20"/>
                <w:color w:val="000000"/>
              </w:rPr>
              <w:t>2025/10/17</w:t>
            </w:r>
          </w:p>
        </w:tc>
        <w:tc>
          <w:tcPr>
            <w:tcW w:w="2310" w:type="dxa"/>
            <w:gridSpan w:val="7"/>
          </w:tcPr>
          <w:p>
            <w:pPr/>
            <w:r>
              <w:rPr>
                <w:lang w:val="zh-CN"/>
                <w:rFonts w:ascii="Times New Roman" w:hAnsi="Times New Roman" w:cs="Times New Roman"/>
                <w:b/>
                <w:color w:val="000000"/>
              </w:rPr>
              <w:t>无锡三国城→木渎（摇橹船）(巴士)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影视基地【三国城】(乘仿古战船畅游太湖)；为拍摄《三国演义》而兴建的大型影视文化景区，“刘备招亲”、“火烧赤壁”、“横槊赋诗”、“草船借箭”、“借东风”、“诸葛吊孝”、“舌战群儒”等十多集的重场戏均在此拍摄。后前往游览【木渎】（摇橹船）是江南著名的风景名胜区，素有“吴中第一镇”、“秀绝冠江南”之誉。木渎古镇是与苏州城同龄的汉族水乡文化古镇，已有2500多年历史。2008年08月，评为国家级AAAA景区，也是太湖风景区十三个景区之一。有严家花园、虹饮山房、古松园、灵岩山、天平山等著名文物景点。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早餐：含；午餐：含；晚餐：含；住宿：苏州商务酒店</w:t>
            </w:r>
          </w:p>
        </w:tc>
      </w:tr>
      <w:tr>
        <w:tc>
          <w:tcPr>
            <w:tcW w:w="2310" w:type="dxa"/>
            <w:vAlign w:val="center"/>
            <w:vMerge w:val="restart"/>
          </w:tcPr>
          <w:p>
            <w:pPr/>
            <w:r>
              <w:rPr>
                <w:lang w:val="zh-CN"/>
                <w:rFonts w:ascii="Times New Roman" w:hAnsi="Times New Roman" w:cs="Times New Roman"/>
                <w:sz w:val="20"/>
                <w:szCs w:val="20"/>
                <w:color w:val="000000"/>
              </w:rPr>
              <w:t>2025/10/18</w:t>
            </w:r>
          </w:p>
        </w:tc>
        <w:tc>
          <w:tcPr>
            <w:tcW w:w="2310" w:type="dxa"/>
            <w:gridSpan w:val="7"/>
          </w:tcPr>
          <w:p>
            <w:pPr/>
            <w:r>
              <w:rPr>
                <w:lang w:val="zh-CN"/>
                <w:rFonts w:ascii="Times New Roman" w:hAnsi="Times New Roman" w:cs="Times New Roman"/>
                <w:b/>
                <w:color w:val="000000"/>
              </w:rPr>
              <w:t>珍珠→七里山塘街→艺术宫→外滩→城隍庙→登金茂船游黄浦江(巴士)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苏和盛珍珠博物馆】约60分钟，了解珍珠的生成过程，自由参观购物（非传统购物店，如需购买请索取小票）。游览【七里山塘景区】，一条有将近1200年历史的步行街。曾是明清时期中国商贸、文化最为发达的街区之一，自古山塘街有“姑苏第一名街”之称。车赴参观游览【中华艺术宫】（如遇周一闭馆，则外观。）由中国2010年上海世博会中国国家馆改建而成，于2012年10月1日开馆，总建筑面积16.68万平米，展示面积近7万平米，拥有35个展厅。游览【外滩风光带】百年上海滩的标志和象征，万国建筑博览群、黄埔江风光。游览【南京路步行街】（游览时间约1.5小时）老上海十里洋场，中华五星商业街，数以千计的大中小型商场，汇集了中国最全和最时尚的商品；游览【上海城隍庙老街】（游览时间约1小时），自由品尝老上海美食。晚特别安排被誉为“世界七大夜景之一，可与美国曼哈顿的夜景相媲美的上海夜景套餐!登金茂大厦88米观光层，船游黄浦江，俯瞰大上海夜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早餐：含；午餐：含；晚餐：含；住宿：上海商务酒店</w:t>
            </w:r>
          </w:p>
        </w:tc>
      </w:tr>
      <w:tr>
        <w:tc>
          <w:tcPr>
            <w:tcW w:w="2310" w:type="dxa"/>
            <w:vAlign w:val="center"/>
            <w:vMerge w:val="restart"/>
          </w:tcPr>
          <w:p>
            <w:pPr/>
            <w:r>
              <w:rPr>
                <w:lang w:val="zh-CN"/>
                <w:rFonts w:ascii="Times New Roman" w:hAnsi="Times New Roman" w:cs="Times New Roman"/>
                <w:sz w:val="20"/>
                <w:szCs w:val="20"/>
                <w:color w:val="000000"/>
              </w:rPr>
              <w:t>2025/10/19</w:t>
            </w:r>
          </w:p>
        </w:tc>
        <w:tc>
          <w:tcPr>
            <w:tcW w:w="2310" w:type="dxa"/>
            <w:gridSpan w:val="7"/>
          </w:tcPr>
          <w:p>
            <w:pPr/>
            <w:r>
              <w:rPr>
                <w:lang w:val="zh-CN"/>
                <w:rFonts w:ascii="Times New Roman" w:hAnsi="Times New Roman" w:cs="Times New Roman"/>
                <w:b/>
                <w:color w:val="000000"/>
              </w:rPr>
              <w:t>丝绸博物馆→乌镇东栅→船游西湖→宋城千古情（园区+表演）(巴士)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参观【丝绸博物馆】约60分钟，是一家集丝绸文化为一体，大型综合性博物馆（备注：此景点内有购物场所，如需要请谨慎购买并索要发票）。游览千年水乡、似水年华的拍摄地【乌镇东栅】，自古繁华，千百年来，古镇民居临河而建、傍桥而市，镇内民风纯朴，是江南水乡“小桥、流水、人家”的典范，同时乌镇又有其它小镇所没有的临水建筑――水阁，乌镇由此又被称为“中国最后的枕水人家”。逢源姐妹廊桥，财神湾、蓝印花布坊，三白酿酒坊、江南百床馆等；乘车前往杭州。漫步苏堤，游览曲院风荷,西湖十景之一，著名赏荷胜地等，苏堤春晓（西湖十景之一，移步换景，近距离颀赏西湖。特别安排【船游西湖】，湖光山色船中游，探索杭州西湖美景。车游钱塘江风光，观六和塔外景，品尝杭州风味茶餐【龙井御茶宴】。特别赠送《宋城文化主题公园+宋城千古情大型歌舞表演》：园区内宋河东街、土豪家族、胭脂巷、非来巷、美食街、市井街六大主题街区华丽升级，热闹非凡；大宋博文化体验馆、柳永风月阁、七十二行老作坊等崭新亮相；活着的清明上河图、聊斋惊魂鬼屋、步步惊心鬼屋、人皮客栈听音室等高科技体验项目惊喜不断；土豪家族尝现打年糕、览古法木榨油、吃手工豆腐、饮乌毡帽酒，寻找父辈们的记忆；更有新春大庙会、火把节、泼水节、为爸妈喝彩等一年四季活动不断。【温馨提示】西湖风景区涉及黄金周、节假日、周末，旅游旺季，实行交通管制，小车，大巴车均禁止进入，客人需要换乘景区公交车，交通方式：普通公交车，市民游客混座的单趟5元/人，往返10元/人；一站式接驳车：往返20元/人；包车服务：500元/单趟，最大限乘50个人，具体当天以景区安排为准，敬请谅解。凡是团队涉及小交通费用的，我社免费赠送普通公交车往返，如客人有更高需求敬请自理，赠送费用不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早餐：含；午餐：含；晚餐：含；住宿：杭州商务酒店</w:t>
            </w:r>
          </w:p>
        </w:tc>
      </w:tr>
      <w:tr>
        <w:tc>
          <w:tcPr>
            <w:tcW w:w="2310" w:type="dxa"/>
            <w:vAlign w:val="center"/>
            <w:vMerge w:val="restart"/>
          </w:tcPr>
          <w:p>
            <w:pPr/>
            <w:r>
              <w:rPr>
                <w:lang w:val="zh-CN"/>
                <w:rFonts w:ascii="Times New Roman" w:hAnsi="Times New Roman" w:cs="Times New Roman"/>
                <w:sz w:val="20"/>
                <w:szCs w:val="20"/>
                <w:color w:val="000000"/>
              </w:rPr>
              <w:t>2025/10/20</w:t>
            </w:r>
          </w:p>
        </w:tc>
        <w:tc>
          <w:tcPr>
            <w:tcW w:w="2310" w:type="dxa"/>
            <w:gridSpan w:val="7"/>
          </w:tcPr>
          <w:p>
            <w:pPr/>
            <w:r>
              <w:rPr>
                <w:lang w:val="zh-CN"/>
                <w:rFonts w:ascii="Times New Roman" w:hAnsi="Times New Roman" w:cs="Times New Roman"/>
                <w:b/>
                <w:color w:val="000000"/>
              </w:rPr>
              <w:t>中山陵→长江大桥→雨花台→秦淮河夫子庙乌衣巷→高铁北京(高铁)</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中山陵】1、如遇中山陵周一闭馆，只能游览景区前半段，请谅解。2、中山陵实行实名制预约，如未预约成功，则取消参观或替换其他景点。是中华民国国父、中国民主革命的先行者孙中山的陵墓，位于南京市东郊紫金山南麓，西邻明孝陵，东毗灵谷寺，是全国重点文物保护单位。参观博爱坊墓道、陵门、碑亭、祭堂、墓室等。游览爱国主义教育基地、风景秀美的城市森林公园【雨花台】，雨花台已有3000多年的历史，是一座以自然山林为依托，以红色旅游为主体，融和自然风光和人文景观为一体的全国独具特色的纪念性风景名胜区。雨花台是中国新民主主义革命的纪念圣地，百家红色旅游经典景区，景区内缅怀曾经为祖国抛头颅、洒热血的革命先烈。外观【南京长江大桥】（不上桥），是中国第一座完全依靠自主设计和建造的铁路、公路两用桥，被列为新金陵四十八景，是中国桥梁建设的里程碑，名副其实的“骨气桥”“争气桥”。前往【夫子庙秦淮河风光带】自由活动。夫子庙始建于宋代，位于秦淮河北岸的贡院街旁，原是祀奉孔子的地方，后多次遭毁并重建。它与北京孔庙、曲阜孔庙、吉林文庙并称为中国四大文庙，也是夫子庙秦淮河风光带主要的景点。是南京城南最繁华的的地带，集六朝与明清历史、金陵民俗文化大观园于一身，亭台楼阁、桨声灯影，乌衣巷、文德桥、棂星门、天下文枢坊、东市、西市等小商品一条街，自由活动，品南京十里秦淮的风韵，享金陵特色小食，赏老南京民俗风情。根据高铁时间，前往北京；</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2025/10/21</w:t>
            </w:r>
          </w:p>
        </w:tc>
        <w:tc>
          <w:tcPr>
            <w:tcW w:w="2310" w:type="dxa"/>
            <w:gridSpan w:val="7"/>
          </w:tcPr>
          <w:p>
            <w:pPr/>
            <w:r>
              <w:rPr>
                <w:lang w:val="zh-CN"/>
                <w:rFonts w:ascii="Times New Roman" w:hAnsi="Times New Roman" w:cs="Times New Roman"/>
                <w:b/>
                <w:color w:val="000000"/>
              </w:rPr>
              <w:t>香山→天坛公园（通票）→颐和园→圆明园→军事博物馆→清华/北大外景(巴士)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香山公园】香山红叶驰名中外，1986年就被评为“新北京十六景”之一，成为京城最浓的秋色。香山红叶主要有8个科涉及14个树种，总株数达14万株，种植面积约1400亩，很是壮观。香山公园有黄栌十万余株，占地1200亩是香山公园红叶的主体树种。红叶树种叶子里含有大量的叶绿素、叶黄素、类胡萝卜、胡萝卜素、花青素，春夏两季叶绿素进行光合作用，并使叶子呈现绿色；霜秋季节，天气变冷，昼夜温差变化增大，叶绿素合成受阻，逐渐破坏消失，而类胡萝卜、胡萝卜素、花青素成份增多，使叶子呈现红黄、橙红等美丽色彩。游览明清两代北京最大的祭祀性场所【天坛公园】(通票）天坛是圜丘、祈谷两坛的总称，有坛墙两重，形成内外坛，坛墙南方北圆，象征天圆地方。主要建筑在内坛，圜丘坛在南、祈谷坛在北，二坛同在一条南北轴线上，中间有墙相隔。圜丘坛内主要建筑有圜丘坛、皇穹宇等等，祈谷坛内主要建筑有祈年殿、皇乾殿、祈年门等。游览世界上最美丽的皇家园林【颐和园】，是保存蕞完整的一座皇家行宫御苑，被誉为“皇家园林博物馆”。由万寿山、昆明湖构成基本框架，汲取江南园林的设计手法，借周围的山水环境，造就中国皇家园林的恢弘富丽气势，体现了“虽由人作，宛自天开”的造园意境。游览素有万园之园美誉的【圆明园遗址公园】（含通票）1860年10月圆明园惨遭英法联军、八国联军野蛮的劫掠焚毁及无数次毁灭和劫掠，一代名园最终沦为一片废墟。经过血与火的洗礼，圆明园犹如中国近代史的一部史册，撼人心魄。前往清华/北大外景并拍照。前往【中国人民革命军事博物馆】（门票实行预约制，如预约不上，则安排【首都博物馆】或者其他可约的博物馆）中国唯一的大型综合性军事历史博物馆，占地面积8万多平方米，建筑面积6万多平方米，陈列面积4万多平方米。主楼高94.7米，中央7层，两侧4层。截止至2012年末，全馆有22个陈列厅、2个陈列广场。军博收藏34万多件文物和藏品。其中国家一级文物1793件，大型武器装备250余件，艺术品1600余件，对外军事交往中受赠礼品2551件。其中有铜鎏金弩机、镇远舰铁锚、叶挺指挥刀、三八式步枪和解放军第一辆坦克等重大历史价值文物。</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早餐：含；午餐：含；晚餐：含；住宿：北京商务酒店</w:t>
            </w:r>
          </w:p>
        </w:tc>
      </w:tr>
      <w:tr>
        <w:tc>
          <w:tcPr>
            <w:tcW w:w="2310" w:type="dxa"/>
            <w:vAlign w:val="center"/>
            <w:vMerge w:val="restart"/>
          </w:tcPr>
          <w:p>
            <w:pPr/>
            <w:r>
              <w:rPr>
                <w:lang w:val="zh-CN"/>
                <w:rFonts w:ascii="Times New Roman" w:hAnsi="Times New Roman" w:cs="Times New Roman"/>
                <w:sz w:val="20"/>
                <w:szCs w:val="20"/>
                <w:color w:val="000000"/>
              </w:rPr>
              <w:t>2025/10/22</w:t>
            </w:r>
          </w:p>
        </w:tc>
        <w:tc>
          <w:tcPr>
            <w:tcW w:w="2310" w:type="dxa"/>
            <w:gridSpan w:val="7"/>
          </w:tcPr>
          <w:p>
            <w:pPr/>
            <w:r>
              <w:rPr>
                <w:lang w:val="zh-CN"/>
                <w:rFonts w:ascii="Times New Roman" w:hAnsi="Times New Roman" w:cs="Times New Roman"/>
                <w:b/>
                <w:color w:val="000000"/>
              </w:rPr>
              <w:t>天安门→毛纪→故宫→什刹海→前门大街→老北京堂会+四合院(巴士)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全世界最大的城市中心广场【天安门广场】；参观【毛主席纪念堂】（周一闭馆，如遇政策性关闭则不能入内参观，改为参观外景。门票实行预约制，如预约不上，外观或替换成其他可替换的景点））。瞻仰【人民英雄纪念碑】外景【人民大会堂】【国家大剧院】。游览全世界最大的宫殿建筑群【故宫博物院】（约2小时，门票实行预约制，如预约不上，退还门票或者替换成其他可替换的景点；）深度游览故宫，含东西6宫，打卡延禧宫。（特别赠送：含乘坐故宫摆渡车+故宫耳机）。前往【景山公园】，西临北海，南与故宫神武门隔街相望，是明、清两代的御苑。公园中心的景山为堆土而成，曾是全城的制高点。爬上山顶到达绝佳位置“万春亭”俯瞰故宫全貌，紫禁城全景尽收眼底。北看钟鼓楼、奥林匹克塔、北京四合院，东看国贸CBD的“大裤衩”、北京第一高楼“中国尊”，是相当高大霸气。前往北京参观游览非常著名的商业街【前门大街】，作为北京最具代表性的传统商业街之一，承载着丰富的历史文化底蕴，是游客探寻老北京风貌的必去之地。在这里，你可以品尝到地道的北京小吃，如糖葫芦的甜、炸酱面的咸，尽享美食盛宴。同时，你还可以漫步在充满历史气息的老北京胡同中，感受到浓厚的历史氛围。游览“亚洲最佳风情胜地”中国最美城区【什刹海风景区】（约30分钟），什刹海曾经是清朝王公贵族的后花园，至今仍保留有众多的王府、花园和名人故居，观赏“银锭观山”、“柳岸风荷”等具有百年历史美誉的自然景观。欣赏老北京旧城区最美丽、最繁华的地方，在这里您可以感受到彻彻底底的老北京胡同四合院的氛围，当夜幕降临，什刹海周边的酒吧灯红酒绿，让您一睹夜晚北京风采。外观京城最高的古建筑之一【鼓楼】。安排【老北京四合院】+【老北京堂会】步行游览北京胡同，感受老北京不一样的胡同文化，赠送欣赏老北京天桥艺人的各种绝活表演。</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早餐：含；午餐：含；晚餐：含；住宿：北京商务酒店</w:t>
            </w:r>
          </w:p>
        </w:tc>
      </w:tr>
      <w:tr>
        <w:tc>
          <w:tcPr>
            <w:tcW w:w="2310" w:type="dxa"/>
            <w:vAlign w:val="center"/>
            <w:vMerge w:val="restart"/>
          </w:tcPr>
          <w:p>
            <w:pPr/>
            <w:r>
              <w:rPr>
                <w:lang w:val="zh-CN"/>
                <w:rFonts w:ascii="Times New Roman" w:hAnsi="Times New Roman" w:cs="Times New Roman"/>
                <w:sz w:val="20"/>
                <w:szCs w:val="20"/>
                <w:color w:val="000000"/>
              </w:rPr>
              <w:t>2025/10/23</w:t>
            </w:r>
          </w:p>
        </w:tc>
        <w:tc>
          <w:tcPr>
            <w:tcW w:w="2310" w:type="dxa"/>
            <w:gridSpan w:val="7"/>
          </w:tcPr>
          <w:p>
            <w:pPr/>
            <w:r>
              <w:rPr>
                <w:lang w:val="zh-CN"/>
                <w:rFonts w:ascii="Times New Roman" w:hAnsi="Times New Roman" w:cs="Times New Roman"/>
                <w:b/>
                <w:color w:val="000000"/>
              </w:rPr>
              <w:t>天安门升旗仪式→八达岭长城→奥运杂技→鸟巢水立方外观(巴士)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当天升旗仪式时间，早上观庄严的【天安门升旗仪式】（因起床时间较早，根据游客自身情况，少数服从多数参观）。乘车赴昌平十三陵特区，后游览【八达岭长城】(约120分钟)，感受“不到长城非好汉”的豪迈气魄。此段是京都西北方向重要关口，海拔高达1015米，地势险要，城关坚固。是万里长城的精华和杰出代表，历史上被称为“天下九塞之一”。为明长城中保存蕞好的一段，高超的建筑技艺和不朽的艺术价值，充分体现了中国古代劳动人民的智慧和力量。特别安排观看【奥运杂技演出】，释放内心的激情，共同沐浴永恒的奥运精神；凭借民族文化的光芒，放飞希望和梦想。向世界播洒文明的火种，奏一曲和平和谐发展的乐章；凝聚我们共同超越的力量，升腾中国梦，感动世界情。一起重温奥运激情，再现精彩视界！前往【奥林区克公园】（约30分钟)【鸟巢、水立方外观】【冰丝带外观】为背景拍照留念，零距离体验2008激情、奥运情怀。奥林匹克公园位于城市传统中轴线的延伸，意喻中国千年历史文化的延续。国家速滑馆又称为“冰丝带”，是2022年北京冬奥会北京主赛区标志性场馆、唯一新建的冰上竞赛场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早餐：含；午餐：含；晚餐：含；住宿：京/津商务酒店</w:t>
            </w:r>
          </w:p>
        </w:tc>
      </w:tr>
      <w:tr>
        <w:tc>
          <w:tcPr>
            <w:tcW w:w="2310" w:type="dxa"/>
            <w:vAlign w:val="center"/>
            <w:vMerge w:val="restart"/>
          </w:tcPr>
          <w:p>
            <w:pPr/>
            <w:r>
              <w:rPr>
                <w:lang w:val="zh-CN"/>
                <w:rFonts w:ascii="Times New Roman" w:hAnsi="Times New Roman" w:cs="Times New Roman"/>
                <w:sz w:val="20"/>
                <w:szCs w:val="20"/>
                <w:color w:val="000000"/>
              </w:rPr>
              <w:t>2025/10/24</w:t>
            </w:r>
          </w:p>
        </w:tc>
        <w:tc>
          <w:tcPr>
            <w:tcW w:w="2310" w:type="dxa"/>
            <w:gridSpan w:val="7"/>
          </w:tcPr>
          <w:p>
            <w:pPr/>
            <w:r>
              <w:rPr>
                <w:lang w:val="zh-CN"/>
                <w:rFonts w:ascii="Times New Roman" w:hAnsi="Times New Roman" w:cs="Times New Roman"/>
                <w:b/>
                <w:color w:val="000000"/>
              </w:rPr>
              <w:t>周邓纪念馆→古文化街→食品街→意大利风情街→天津相声→天津极地海洋馆(巴士)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天津AAAAA景区的【古文化街】（约1小时），欣赏民间手工艺术绝活，外观我国三大妈祖庙祖庭之一【天后宫】外观有着“禹贡黄河”之称的母亲河【海河】，远观天津市的地标性建筑--世界上最大的桥上摩天轮【天津之眼】后游览参观天津小吃汇聚地【食品街】（约1.5小时）。午餐后参观【周邓纪念馆】周一闭馆，如政策性闭馆则外观（约1小时），去观看伟人影片、再一次经历“十里长街送总理”的悲痛，车览素有“万国建筑博览会”之称的租界洋楼，特定历史时期的产物，是世界建筑界的瑰宝，汇聚着西方各国异国风情的建筑【五大道意大利风景区】。特别安排【天津相声】，后游览海底公园【天津极地海洋馆】，天津海昌极地海洋世界由极地动物展区、海洋动物展区、海底世界、无水海洋、鲨鱼展区、珊瑚展区、水母展区、科普互动展区.表演场(欢乐剧场)九大展区组成。白鲸、海豚、北极熊、企鹅、北极狐、北极狼海象、海狮等一百三十余只大小形态各异的南北极地、海洋动物，三万余条海洋鱼类与生物汇聚一堂，体量巨大的海底隧道，带您融入神秘的极地深海世界!</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早餐：含；午餐：含；晚餐：含；住宿：京/津商务酒店</w:t>
            </w:r>
          </w:p>
        </w:tc>
      </w:tr>
      <w:tr>
        <w:tc>
          <w:tcPr>
            <w:tcW w:w="2310" w:type="dxa"/>
            <w:vAlign w:val="center"/>
            <w:vMerge w:val="restart"/>
          </w:tcPr>
          <w:p>
            <w:pPr/>
            <w:r>
              <w:rPr>
                <w:lang w:val="zh-CN"/>
                <w:rFonts w:ascii="Times New Roman" w:hAnsi="Times New Roman" w:cs="Times New Roman"/>
                <w:sz w:val="20"/>
                <w:szCs w:val="20"/>
                <w:color w:val="000000"/>
              </w:rPr>
              <w:t>2025/10/25</w:t>
            </w:r>
          </w:p>
        </w:tc>
        <w:tc>
          <w:tcPr>
            <w:tcW w:w="2310" w:type="dxa"/>
            <w:gridSpan w:val="7"/>
          </w:tcPr>
          <w:p>
            <w:pPr/>
            <w:r>
              <w:rPr>
                <w:lang w:val="zh-CN"/>
                <w:rFonts w:ascii="Times New Roman" w:hAnsi="Times New Roman" w:cs="Times New Roman"/>
                <w:b/>
                <w:color w:val="000000"/>
              </w:rPr>
              <w:t>北京→昆明 (飞机)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早餐后，视航班时间送机场返回昆明，结束愉快旅行。</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标准：北京入住精选商务酒店或者连锁酒店，华东入住精选商务型酒店，单房差费用自理。我社严格按照行程标准安排住宿，如对酒店有较高要求的客人请谨慎选择此产品2、交通服务：昆明-上海，北京-昆明飞机经济舱含税机票，南京到天津/北京高铁，不指定车次，当地空调旅游巴士。3、餐饮标准：行程所列9早16正，早餐酒店含，正餐餐标20-60元/人/餐（八菜一汤，十人一桌）  早餐说明：行程所列早餐为酒店含，华东段酒店早为主，北京为简单打包热早餐，如果对早餐有较高需要的客人请谨慎选择此产品。特色餐饮：京津段：独家文旅演艺餐【永乐家宴】品便宜坊烤鸭+赏宫廷演艺+惊喜大互动+换装打卡（60）；北京饺子宴（30）北京自助餐或东来顺涮羊肉（30）天津狗不理包子（25），其他未做说明，餐标20元/人华东段：无锡酱排骨（25），南京盐水鸭（25），龙井御茶宴（30），太湖河鲜宴（25）其他未做说明，餐标20元/人；4、门票服务：行程内所列各景点首道大门票。此产品已经按照最优惠的门票价格核算，所以任何老年证、残疾证、军官证等特殊证件无优惠差价可退，请知晓。此旅游产品中，门票采取预约制。如报名后景区门票约满或者恰逢闭馆（例如故宫，毛主席纪念堂，颐和园，军事博物馆，天安门升旗仪式等）导致无法参观游览，我社将退还门票，或者替换为同类景点，我社概不承担责任，如果您对景点有特别需求，请谨慎选择此产品，不便之处敬请各位游客知悉！！！5、导游服务：地接导游+昆明起止全陪服务。6、儿童标准：儿童报价仅含单程机票，全程半餐车导服，不含火车票、门票、不占床。</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自费包含：全程不推荐任何自费，北京华东精华景点，常规推荐精华自费一价全含！！！①价值180元/人老北京堂会+四合院；②价值240元人奥运杂技表演；③赠送价值90元/人天津相声；④价值320元/人宋城千古情景区；⑤价值320元/人上海夜景：登金茂大厦+船游黄浦江；购物说明：全程安排2个博物馆：珍珠博物馆+丝绸博物馆（天津车销及品尝类麻花超市不算购物店）</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门票说明：此行程价格为优惠后的打包价格，客人持特殊证件（如老年证、军官证、记者证、学生证、残疾证等）均无任何优惠及减免退费，未产生的费用一律不退。2、游览顺序：此行程顺序为参考顺序，由于飞机航班的不确定性，行程、景点游览顺序、游览时间仅提供参考标准，具体视准确航班进出点，天气及实际游览情况而定，我社有权在保证行程景点完全不变的情况下（景区关闭及不可抗力因素除外），对行程游览顺序予以调整，敬请谅解！3、门票预约：此旅游产品中，门票采取预约制。如报名后景区门票约满或者恰逢闭馆（例如故宫，毛主席纪念堂，颐和园，天安门升旗仪式等导致无法参观游览，我社将退还门票，或替换为同类可替换的景点，我社概不承担责任，如果您对景点有特别需求，请谨慎选择此产品，不便之处敬请各位游客知悉！！！4、西湖风景区涉及黄金周、节假日、周末，大巴车禁止进入，客人需要换乘景区公交车，单趟5元/人，往返10元/人，包车200/趟，最大限乘50个人，具体当天以景区安排为准，敬请谅解。凡是团队涉及小交通费用的，我社免费赠送普通公交车往返，如客人有更高需求敬请自理，赠送费用不退。5、行程中客人自愿放弃或中途离团、脱团、退团（如用房、用餐、用车等）费用一律不退。6、团队机票一经出票，不得更改、退换，退票只退机场建设费和燃油附加费.7、尊敬的游客朋友，此产品为进店产品，如果您对购物没有任何需求，请您谨慎选择此产品。</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舒惠粉</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王志春</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10</w:t>
                  </w:r>
                  <w:r w:rsidR="00192D3B">
                    <w:rPr>
                      <w:rFonts w:asciiTheme="minorEastAsia" w:hAnsiTheme="minorEastAsia" w:hint="eastAsia"/>
                    </w:rPr>
                    <w:t xml:space="preserve">月 </w:t>
                  </w:r>
                  <w:r>
                    <w:rPr>
                      <w:rFonts w:asciiTheme="minorEastAsia" w:hAnsiTheme="minorEastAsia" w:hint="eastAsia"/>
                    </w:rPr>
                    <w:t>15</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2025/10/15 12:01:24</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