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自由组团人胡静</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胡静</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13887784831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EGY06CZ251227A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1227盛世港澳双飞6日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2025-12-27 CZ3748 昆明→珠海 21:55-23:55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2026-01-01 CZ3789 珠海→昆明 07:35-09:4</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1、李翠华</w:t>
            </w:r>
          </w:p>
        </w:tc>
        <w:tc>
          <w:tcPr>
            <w:tcW w:w="2310" w:type="dxa"/>
            <w:vAlign w:val="center"/>
          </w:tcPr>
          <w:p>
            <w:pPr/>
            <w:r>
              <w:rPr>
                <w:lang w:val="zh-CN"/>
                <w:rFonts w:ascii="Times New Roman" w:hAnsi="Times New Roman" w:cs="Times New Roman"/>
                <w:sz w:val="20"/>
                <w:szCs w:val="20"/>
                <w:color w:val="000000"/>
              </w:rPr>
              <w:t>LI/CUIHUA</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1955-06-20</w:t>
            </w:r>
          </w:p>
        </w:tc>
        <w:tc>
          <w:tcPr>
            <w:tcW w:w="2310" w:type="dxa"/>
            <w:vAlign w:val="center"/>
          </w:tcPr>
          <w:p>
            <w:pPr/>
            <w:r>
              <w:rPr>
                <w:lang w:val="zh-CN"/>
                <w:rFonts w:ascii="Times New Roman" w:hAnsi="Times New Roman" w:cs="Times New Roman"/>
                <w:sz w:val="20"/>
                <w:szCs w:val="20"/>
                <w:color w:val="000000"/>
              </w:rPr>
              <w:t>532101195506200648</w:t>
            </w: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2、李建国</w:t>
            </w:r>
          </w:p>
        </w:tc>
        <w:tc>
          <w:tcPr>
            <w:tcW w:w="2310" w:type="dxa"/>
            <w:vAlign w:val="center"/>
          </w:tcPr>
          <w:p>
            <w:pPr/>
            <w:r>
              <w:rPr>
                <w:lang w:val="zh-CN"/>
                <w:rFonts w:ascii="Times New Roman" w:hAnsi="Times New Roman" w:cs="Times New Roman"/>
                <w:sz w:val="20"/>
                <w:szCs w:val="20"/>
                <w:color w:val="000000"/>
              </w:rPr>
              <w:t>LI/JIANGUO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1953-06-03</w:t>
            </w:r>
          </w:p>
        </w:tc>
        <w:tc>
          <w:tcPr>
            <w:tcW w:w="2310" w:type="dxa"/>
            <w:vAlign w:val="center"/>
          </w:tcPr>
          <w:p>
            <w:pPr/>
            <w:r>
              <w:rPr>
                <w:lang w:val="zh-CN"/>
                <w:rFonts w:ascii="Times New Roman" w:hAnsi="Times New Roman" w:cs="Times New Roman"/>
                <w:sz w:val="20"/>
                <w:szCs w:val="20"/>
                <w:color w:val="000000"/>
              </w:rPr>
              <w:t>532401195306030613</w:t>
            </w: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2380.00</w:t>
            </w:r>
          </w:p>
        </w:tc>
        <w:tc>
          <w:tcPr>
            <w:tcW w:w="2310" w:type="dxa"/>
          </w:tcPr>
          <w:p>
            <w:pPr/>
            <w:r>
              <w:rPr>
                <w:lang w:val="zh-CN"/>
                <w:rFonts w:ascii="Times New Roman" w:hAnsi="Times New Roman" w:cs="Times New Roman"/>
                <w:sz w:val="20"/>
                <w:szCs w:val="20"/>
                <w:color w:val="000000"/>
              </w:rPr>
              <w:t>4760.00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总金额：肆仟柒佰陆拾元整</w:t>
            </w:r>
          </w:p>
        </w:tc>
        <w:tc>
          <w:tcPr>
            <w:tcW w:w="2310" w:type="dxa"/>
            <w:textDirection w:val="right"/>
            <w:gridSpan w:val="3"/>
          </w:tcPr>
          <w:p>
            <w:pPr/>
            <w:r>
              <w:rPr>
                <w:lang w:val="zh-CN"/>
                <w:rFonts w:ascii="Times New Roman" w:hAnsi="Times New Roman" w:cs="Times New Roman"/>
                <w:b/>
                <w:color w:val="FF0000"/>
              </w:rPr>
              <w:t>4760.00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2025/12/27</w:t>
            </w:r>
          </w:p>
        </w:tc>
        <w:tc>
          <w:tcPr>
            <w:tcW w:w="2310" w:type="dxa"/>
            <w:gridSpan w:val="7"/>
          </w:tcPr>
          <w:p>
            <w:pPr/>
            <w:r>
              <w:rPr>
                <w:lang w:val="zh-CN"/>
                <w:rFonts w:ascii="Times New Roman" w:hAnsi="Times New Roman" w:cs="Times New Roman"/>
                <w:b/>
                <w:color w:val="000000"/>
              </w:rPr>
              <w:t>昆明-珠海(飞机)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昆明-珠海  参考航班：CZ3748 21:05/23:10指定时间昆明机场集合，由全陪带领办理值机手续，乘机前往珠海。抵达后，接机入住酒店。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早餐：不含；午餐：不含；晚餐：不含；住宿：珠海三钻酒店</w:t>
            </w:r>
          </w:p>
        </w:tc>
      </w:tr>
      <w:tr>
        <w:tc>
          <w:tcPr>
            <w:tcW w:w="2310" w:type="dxa"/>
            <w:vAlign w:val="center"/>
            <w:vMerge w:val="restart"/>
          </w:tcPr>
          <w:p>
            <w:pPr/>
            <w:r>
              <w:rPr>
                <w:lang w:val="zh-CN"/>
                <w:rFonts w:ascii="Times New Roman" w:hAnsi="Times New Roman" w:cs="Times New Roman"/>
                <w:sz w:val="20"/>
                <w:szCs w:val="20"/>
                <w:color w:val="000000"/>
              </w:rPr>
              <w:t>2025/12/28</w:t>
            </w:r>
          </w:p>
        </w:tc>
        <w:tc>
          <w:tcPr>
            <w:tcW w:w="2310" w:type="dxa"/>
            <w:gridSpan w:val="7"/>
          </w:tcPr>
          <w:p>
            <w:pPr/>
            <w:r>
              <w:rPr>
                <w:lang w:val="zh-CN"/>
                <w:rFonts w:ascii="Times New Roman" w:hAnsi="Times New Roman" w:cs="Times New Roman"/>
                <w:b/>
                <w:color w:val="000000"/>
              </w:rPr>
              <w:t>珠海-广州-深圳(巴士)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南国之城”——广州，广州是珠江三角洲的北缘，中国最发达的城市之一，作为中国最早开埠的通商口岸，广州一直保持着较好的通商氛围。游览中国近现代历史上著名军事学校-【黄埔军校】（周一闭馆如遇景区关闭将调整为其他景点）中华民国10年(1921年)12 月，共产国际代表马林在广西桂林会见孙中山。马林向孙中山提出“创办军官学校，建立革命军 ”的建议。中华民国13年(1924年)6月.孙中山在广州黄埔长洲岛上创办的陆军军官学校(简称“黄埔军校 ”)是中国现代史上第一所培养革命军队干部的军事学校。培养了许多在抗日战争和国共内战中闻名的指挥官，主要出自第一次国共合作时期的一至六期，军校在创立目的是为国民革命训练军官，是国民政府北伐战争统一中国的主要军力。它与美国的西点军校，英国的季赫斯特皇家军事学院和苏联的伏龙芝军事学院并称为世界著名的四大军校。随后前往百年历史建筑群【沙面】沙面——曾是广州非常重要的商埠，在百年里设立了十多个国家的领事馆，建有九家外国银行、四十多家洋行，粤海关会所等，是我国近代史和租界史的建筑缩影。有十几个国家曾在此设立领事馆和银行，这里风景和建筑都是独一无二的古色古香的历史建筑简直太令人着迷，关键不是一栋两栋，而是成片的，工作日的下午游人也不多，阳光和煦，散散步，赏赏景，了解一下老建筑背后的故事！以下为推荐打卡点，可根据自己喜好选择打卡：【中国盐务副总稽核住宅旧址】建于清末民初，坐北朝南，地上三层，半地 下一层，钢筋混凝土结构，新古典式建筑风格，是沙面最高级最豪华的住宅 楼。【红楼】来自澳大利亚的建筑师帕内设计及建造的，该建筑坐北朝南，位于 沙面大街东端。因其所处的特殊位置以及建筑独特的造型和鲜明的色调，使 它成为沙面标志性建筑。【露德天主教圣母堂】建于1889年的哥特风格的建筑，该堂原为法国驻领事馆的教徒过宗教生活而设，花园南边建筑一座圣母山，安放露德圣母像。有一个尖塔，正面也是上中下三段式，现在建堂经过了重新的粉刷，和整个沙面建筑群色彩统一。【汇丰银行旧址】汇丰银行(旧址)能看到巴洛克风格的塔座、罗马式的多立 克双柱，都是非常经典的西方古典建筑风格。建筑高四层，二层的外墙砌有 通柱到三层顶，在西南面楼顶建有穹窿顶的亭子。第四层立面重点突出屋顶 西南角的塔楼。半球壳的穹顶加在圆筒鼓座上构成塔顶，弯顶上还竖立着旗 杆。【慎昌洋行旧址】建于清代，是美国资本在华设立的一家商行。坐东朝西，混有巴洛克风格的新古典主义风格建筑。奶黄色外墙非常漂亮。【台湾银行广州支行旧址】新古典主义风格，正立面排列6条贯通二层的希腊 多立克式巨柱。【广州胜利宾馆】源于1895年建造的“维多利亚大酒店 ”，是一座具有悠  久历史的四星级酒店。1957年由郭沫若先生亲笔题馆更名为“广东胜利宾馆 ” , 至今保存着优美典雅的欧式“新古典主义 ”建筑风格。【广东省基督教沙面堂】沙面堂是英国圣公会在沙面广州英租界设立的一座专供外侨礼拜的教堂，位于沙面五街，建于1864年。由于沙面基督堂为广州难得一见保留完整的百年基督教建筑物，因此很多新人都在广州结婚都会将该地方用以作拍摄婚纱照的必选景点之一。【花城广场、珠江新城】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远观【广州塔-小蛮腰】（不登塔）世界上最高的广播电视观光塔：广州塔又称广州新电视塔，昵称小蛮腰，位于中国广州市海珠区赤岗塔附近，广州塔塔身主体高454米，天线桅杆高146米，总高度600米，是世界上最高的广播电视观光塔。广州塔定位以观光旅游为主，兼容广播电视发射功能的综合性设施，成为广州重要的地标性建筑。后前往深圳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早餐：酒店早；午餐：含；晚餐：含；住宿：深圳三钻酒店</w:t>
            </w:r>
          </w:p>
        </w:tc>
      </w:tr>
      <w:tr>
        <w:tc>
          <w:tcPr>
            <w:tcW w:w="2310" w:type="dxa"/>
            <w:vAlign w:val="center"/>
            <w:vMerge w:val="restart"/>
          </w:tcPr>
          <w:p>
            <w:pPr/>
            <w:r>
              <w:rPr>
                <w:lang w:val="zh-CN"/>
                <w:rFonts w:ascii="Times New Roman" w:hAnsi="Times New Roman" w:cs="Times New Roman"/>
                <w:sz w:val="20"/>
                <w:szCs w:val="20"/>
                <w:color w:val="000000"/>
              </w:rPr>
              <w:t>2025/12/29</w:t>
            </w:r>
          </w:p>
        </w:tc>
        <w:tc>
          <w:tcPr>
            <w:tcW w:w="2310" w:type="dxa"/>
            <w:gridSpan w:val="7"/>
          </w:tcPr>
          <w:p>
            <w:pPr/>
            <w:r>
              <w:rPr>
                <w:lang w:val="zh-CN"/>
                <w:rFonts w:ascii="Times New Roman" w:hAnsi="Times New Roman" w:cs="Times New Roman"/>
                <w:b/>
                <w:color w:val="000000"/>
              </w:rPr>
              <w:t>深圳-香港(巴士)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早餐后前往香港，抵达香港后前往参观香港香火最旺的【黄大仙祠】，黄大仙祠又名【啬色园】 ，建于1945，是香港九龙有名的胜迹之一，是香港最著名的庙宇之一，在本港及海外享负盛名。据传说，黄大仙又名赤松仙子,以行医济世为怀而广为人知。相传祠内所供奉的黄大仙是“有求必应”的,他的签文十分灵验。此外，该祠是香港唯一一所可以举行道教婚礼的道教庙宇。整个庙宇占地18,000多平方米，除主殿大雄宝殿外、还有三圣堂、从心苑等。其中以牌坊建筑最具特色，充分表现中国传统文化。随后乘车前往【西九龙文化艺术公园】三面环海，一踏入公园，扑面而来的浓浓的文化艺术气息，体现了这个文化区的独一无二，是香港新的网红打卡景点。【天星小轮】人生必打卡50景之一，城市生活的缩影，与迷人维港0距离接触；随后特别打卡【香港叮叮车HongKongTramways】 ，香港人把电车唤作“叮叮”，电车行走的速度很慢，可细意欣赏四周的景物和行人，别有一番乐趣。喜欢怀旧的旅客，可乘坐敞篷古董电车，漫游中环至北角，饱览大城小景。要尽情体验市内充满本土特色的景观、令人垂涎的美食和独一无二的历史文化，最好就是坐上电车。最好是从迷漫着浓烈怀旧风情的西环开始电车之旅，这里是早期华人聚区的地方。后前往【尖沙咀-维多利亚港-星光大道800米海滨长廊】星光大道是位于尖沙咀海滨花园，是为表扬香港电影界的杰出人士的特色景点、仿效好莱坞星光大道。杰出电影工作者的芳名与手掌印镶嵌在特制的纪念牌匾，以年代依次排列在星光大道上。目前可容纳100名电影工作者的纪念牌匾。此外，也有多尊以电影拍摄情景及香港知名艺人为题材的塑像，供游人拍照留念，是热门的旅游景点。在星光大道，一边欣赏维港美景，一边了解香港电影历史，没有比这更美好的事情了！维港上的船只穿梭不绝，两岸鳞次栉比的摩天大楼，享誉全球的维港美景和香港天际线。海岸栏杆处看明星简介和手印签名，回顾一段光辉岁月。披着电影底片的金像奖女神像，朝着天空高举一颗明珠，标志着香港电影闪烁光芒，耀目四方。游览后游览【金紫荆广场&amp;会展中心回归纪念碑】闪耀夺目的金紫荆雕像,停立于湾仔会议展览中心海旁，见证了1997年香港主权回归的历史时刻！金紫荆广场位于香港会展中心旁，是为纪念香港回归祖国而设立。广场上矗立着纪念回归而设的金紫荆花铜像，在这里能观看庄严的升旗仪式。广场三面被维多利亚港包围，与对岸的尖沙咀隔海相望。金紫荆广场非常小，游客多数是冲着回归纪念像而来。这座高6米的铜像全名为“永远盛开的紫荆花”,寓意繁荣昌盛。在广场一角还矗立着一块高20米的纪念碑，与金紫荆铜 像遥相呼应。后乘车前往【太平山】（观赏香港全景，太平山俗称扯旗山,位于香港岛的西部，海拔554米，是香港最高峰，也是香港最著名的游览胜地之一。太平山顶是是鸟瞰壮丽海港、绚丽市景的理想地，于风景优美的山顶环回步行径漫步，可见层层叠叠的摩天高楼、享誉全球的维多利亚海港，以及清新宜人的翠绿山峦。【浅水湾】浅水湾在香港岛之南，坡缓滩长，波平浪静，水清沙细，沙滩宽阔洁净而水浅，且冬暖夏凉，水温在十六摄氏度至二十七摄氏度之间，历来是港人消夏弄潮的胜地，也是游人必至的著名风景区。昔日，香江八景之一的“海国浮沉”，指的就是浅水湾的海滨浴场。浅水湾是香港最高尚住宅区之一，众多的别墅豪宅遍布于海湾的坡地上，其中就有香港富商李嘉诚、包玉刚的豪宅、张爱玲的《倾城之恋》中所提及的浅水湾酒店现已变成了影湾园，该园的前庭再现了昔日浅水湾酒店的日式园林建筑风格，后部则辟为了商场及公寓大厦。同时也是香港最受欢迎及交通最方便最具代表性的泳滩，是游人必到的著名风景区。这里的阳光、沙滩、海水确实令人意荡神驰。后前往码头乘搭【洋紫荆号游轮】（游览约40分钟）游览维港美景，体验香港的独特魅力，游轮带你领略维多利亚港的璀璨夜景。站在船头，感受海风的轻抚，两岸的摩天大楼在夜幕中如同钻石般闪耀，令人陶醉其中，流连忘返。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早餐：酒店早；午餐：含；晚餐：含；住宿：香港4钻酒店</w:t>
            </w:r>
          </w:p>
        </w:tc>
      </w:tr>
      <w:tr>
        <w:tc>
          <w:tcPr>
            <w:tcW w:w="2310" w:type="dxa"/>
            <w:vAlign w:val="center"/>
            <w:vMerge w:val="restart"/>
          </w:tcPr>
          <w:p>
            <w:pPr/>
            <w:r>
              <w:rPr>
                <w:lang w:val="zh-CN"/>
                <w:rFonts w:ascii="Times New Roman" w:hAnsi="Times New Roman" w:cs="Times New Roman"/>
                <w:sz w:val="20"/>
                <w:szCs w:val="20"/>
                <w:color w:val="000000"/>
              </w:rPr>
              <w:t>2025/12/30</w:t>
            </w:r>
          </w:p>
        </w:tc>
        <w:tc>
          <w:tcPr>
            <w:tcW w:w="2310" w:type="dxa"/>
            <w:gridSpan w:val="7"/>
          </w:tcPr>
          <w:p>
            <w:pPr/>
            <w:r>
              <w:rPr>
                <w:lang w:val="zh-CN"/>
                <w:rFonts w:ascii="Times New Roman" w:hAnsi="Times New Roman" w:cs="Times New Roman"/>
                <w:b/>
                <w:color w:val="000000"/>
              </w:rPr>
              <w:t>香港-澳门(巴士)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早餐后，乘车前往港珠澳大桥*香港人工岛口岸出境过关，乘坐【港珠澳大桥穿梭巴士】（含金巴）Tips：【中国奇迹-港珠澳大桥】 (大桥全程55公里，行车约45-50分钟)【新世界七大奇迹之一】筹备6年，建设8年，历时足14年的港珠澳大桥！耗资1200亿。我们乘大巴跨海伶仃样、赏一桥八景、桥上沿途摄影美丽海上景观。一路欣赏大澳蔚蓝的天空。抵达澳门前往参观具有标志性地标建筑的【圣保罗教堂遗迹即大三巴牌坊】。大三巴牌坊（RuinsofSt.Paul）是澳门最具代表性的名胜古迹，为1580年竣工的圣保禄大教堂的前壁，此教堂糅合了欧洲文艺复兴时期与东方建筑的风格而成，体现出东西艺术的交融。大三巴牌坊上各种雕像栩栩如生，既保留传统，更有创新；既展现了欧陆建筑风格，又继承了东方文化传统，体现着中西文化结合的特色，堪称“立体的圣经”，是远东著名的石雕宗教建筑。随后自行游览【大炮台】打卡拍照。大炮台位于大三巴牌坊侧，澳门的大炮台(FortalezadoMonte)(又名圣保禄炮台、中央炮台或大三巴炮台)，是位于澳门的古老炮台，为中国现存最古老的西式炮台建筑群之一部分。昔日曾是军事防御设施的重心，现为澳门历史城区一部份，为澳门之旅游景点。大炮台经历了300年的沧桑历史，终于在1966年解禁，成为向公众开放的旅游景区。现今大炮台的中央为1998年建成的澳门博物馆，而大炮台城堡的顶层则为大炮台花园，可以俯瞰澳门360度的风景。后前往游览【妈祖庙】，澳门妈阁庙为澳门最著名的名胜古迹之一，初建于明弘治元年(1488年)，距今已有五百多年的历史。妈阁庙原称妈祖阁，俗称天后庙，位于澳门的西南方，枕山临海，倚崖而建，周围古木参天，风光绮丽。主要建筑有大殿、弘仁殿、观音阁等殿堂。庙内主要供奉道教女仙妈祖，又称"天后娘娘"、"天妃娘娘"，人称能预言吉凶，常于海上帮助商人和渔人化险为夷，消灾解难，于是福建人与当地人商议在现址立庙祀奉。2005年7月15日，在南非德班市举行的第29届世界遗产委员会会议上，包括妈阁庙前地 在内的澳门历史城区被列入《世界遗产名录》。后前往澳门九九回归广场【金莲花广场】澳门金莲花广场位于澳门新口岸高美士街、毕仕达大马路及友谊大马路之间。为庆祝1999年澳门主权移交，中华人民共和国中央人民政府向澳门回胞致送了一尊名为《盛世莲花》的雕塑,这尊誰塑是澳门地区一个著名的地标及旅游景点。【永利发财树】位于永利酒店的黄金发财树表演，是澳门永利酒店的标志性景观，也是澳门这个富饶之地的象征，是来到澳门的游客都心水的一次体验。它的高度达16米，每一片树叶都是纯金打造。树干由金色的铜制成，树枝上挂满了闪烁的金币，价值高达2亿。后打卡观看【银河钻石秀】，澳门银河酒店钻石大厅每隔20分钟就会上演一次梦幻酷炫的光电喷泉表演，见证辉煌的澳门银河。【备注：银河钻石秀项目，如遇维修停演则改为参观钻石大堂】【主教山】餐后到亚州最大的赌城。后前往参观以美国拉斯维加斯威尼斯风格创意为主题的【威尼斯度假城】，以意大利水都威尼斯为主题，酒店周围内充满威尼斯特色拱桥、小运河及石板路，这里有着世界上最壮观的室内蓝天白云【人造天空】，汇聚前所未见的机会、世界级顶尖设施，以及一流非凡的娱乐享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早餐：打包早；午餐：含；晚餐：含；住宿：澳门4钻酒店</w:t>
            </w:r>
          </w:p>
        </w:tc>
      </w:tr>
      <w:tr>
        <w:tc>
          <w:tcPr>
            <w:tcW w:w="2310" w:type="dxa"/>
            <w:vAlign w:val="center"/>
            <w:vMerge w:val="restart"/>
          </w:tcPr>
          <w:p>
            <w:pPr/>
            <w:r>
              <w:rPr>
                <w:lang w:val="zh-CN"/>
                <w:rFonts w:ascii="Times New Roman" w:hAnsi="Times New Roman" w:cs="Times New Roman"/>
                <w:sz w:val="20"/>
                <w:szCs w:val="20"/>
                <w:color w:val="000000"/>
              </w:rPr>
              <w:t>2025/12/31</w:t>
            </w:r>
          </w:p>
        </w:tc>
        <w:tc>
          <w:tcPr>
            <w:tcW w:w="2310" w:type="dxa"/>
            <w:gridSpan w:val="7"/>
          </w:tcPr>
          <w:p>
            <w:pPr/>
            <w:r>
              <w:rPr>
                <w:lang w:val="zh-CN"/>
                <w:rFonts w:ascii="Times New Roman" w:hAnsi="Times New Roman" w:cs="Times New Roman"/>
                <w:b/>
                <w:color w:val="000000"/>
              </w:rPr>
              <w:t>澳门-珠海(巴士)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经口岸出关珠海，抵达珠海后参观被誉为“中国南方唯一的皇家园林”【圆明新园】。圆明新园以北京圆明园为稿，按1：1比十景中的十八景修建而成，投资6亿元人民币，是我国首批4A级景区之一。它三面环山，南面平坦开阔，福海湖水域面积8万平方米。圆明新园集，所有建筑景观均按原尺寸仿建。大殿“正大光明”、“九州清晏”、“蓬岛瑶台”、“方壶胜景”组成中轴线为皇家宫殿式建筑群。融古典皇家建筑群、江南古典园林建筑群和西洋建筑群为一体，为游客再现“圆明园”。午餐【珠海特色美食“海鲜餐”】午餐后前往被誉为珠海的“万里长城”【珠海浪漫情侣路】（游览约45分钟)海滨观光路自由活动！打卡【爱情邮局】、打卡【珠海渔女】、打卡【日月贝】，观赏珠海最大沙滩【海滨沙滩】体验浪漫海滨城市风光。游览国家AAAA级旅游景区【罗西尼钟表博物馆】，园区外观以全欧式风格吸引众多游客的眼球，景观则引入瑞士日内瓦“钟表花圃”旅游公园概念，以钟表文化、时间历史为脉，将欧式风格建筑与喷泉、树木、池塘融为一体。前往中山，参观【孙中山故居纪念馆】，重温革命血液的沸点！”天下为公“苍劲有力，大气雄魄，心系天下，系系百姓，终其一生，为只奋斗，简单的文字，抒写了其传奇的一生孙中山。孙中山故居纪念馆成立于1956年，现为国家一级博物馆、国家AAAAA 级旅游 景区核心景区、全国精神文明建设先进单位、全国文化先进集体、全国爱国主义教育示范基地。与深圳香港隔海相望，是以孙中山故居为主体的纪念性博物馆。作为中山市最有名的景点，景区外四个金色大字“天下为公 ”格外瞩目，是游人首选的拍照留念地。场馆坐东朝西，以孙中山在翠亨村的故居为核心建筑，以展出的形式向公众开放。展馆是了解孙中山生活年代的好地方，内部展品的陈列还保持着孙中山返乡居住时的场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早餐：打包早；午餐：含；晚餐：含；住宿：珠海3钻酒店</w:t>
            </w:r>
          </w:p>
        </w:tc>
      </w:tr>
      <w:tr>
        <w:tc>
          <w:tcPr>
            <w:tcW w:w="2310" w:type="dxa"/>
            <w:vAlign w:val="center"/>
            <w:vMerge w:val="restart"/>
          </w:tcPr>
          <w:p>
            <w:pPr/>
            <w:r>
              <w:rPr>
                <w:lang w:val="zh-CN"/>
                <w:rFonts w:ascii="Times New Roman" w:hAnsi="Times New Roman" w:cs="Times New Roman"/>
                <w:sz w:val="20"/>
                <w:szCs w:val="20"/>
                <w:color w:val="000000"/>
              </w:rPr>
              <w:t>2026/01/01</w:t>
            </w:r>
          </w:p>
        </w:tc>
        <w:tc>
          <w:tcPr>
            <w:tcW w:w="2310" w:type="dxa"/>
            <w:gridSpan w:val="7"/>
          </w:tcPr>
          <w:p>
            <w:pPr/>
            <w:r>
              <w:rPr>
                <w:lang w:val="zh-CN"/>
                <w:rFonts w:ascii="Times New Roman" w:hAnsi="Times New Roman" w:cs="Times New Roman"/>
                <w:b/>
                <w:color w:val="000000"/>
              </w:rPr>
              <w:t>珠海-昆明(飞机)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珠海→昆明 参考航班 CZ3789 07:50/10:00早餐后，根据航班时间，乘车前往珠海机场，乘机返回昆明，结束愉快的旅程。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早餐：打包早；午餐：不含；晚餐：不含；住宿：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旅游交通：昆明-珠海往返机票含税含行李，空调豪华大巴；2、全程用餐：5早餐+8正餐（广东省餐标25元/人/餐,8菜1汤，港澳餐标50元/人/餐，7菜1汤）；3、全程住宿：3晚网评三钻酒店+香港1晚携程四钻酒店+澳门1晚携程四钻酒店4、景点门票：行程所列景点首道门票；5、导游：全陪+当地专业导游讲解；6、保险：旅行社组合险。</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报名须知：01、客人必需自备前往港澳有效证件，报名时请提供参团人的姓名、性别、出生年月日、签发地、W开头的证号、联系电话，通行证签注类别是团队（L）或是个人旅游（G）。如因个人原因导致无法正常出行，责任自负；02、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03、以上为标准行程，如遇特殊情况，我公司导游会征求游客意见合理调整行程顺序；04、因游客自身原因（如疾病、怀孕、携带违禁品、证件有误、护照抽查等）造成的通关延误，自理费用追赶团队。05、天星小轮为赠送项目，如遇不可抗力或停开，或客人自身原因不能游览，概不退款，敬请谅解；06、节假日期间行程中如有景点被政府征用或管制则取消征用景点，费用不退，望周知；07、18岁以下未成年人、65岁以上长者，必须有成年家属或监护人陪同参团，否则不予接待，不得隐瞒出行人健康状况，如重大疾病的请提前说明，否则出现问题自己承担，敬请谅解；08、香港大景点，导游不陪同游览，如进入景区时有需要寄存行李的，产生的行李寄存费请自理；09、香港景区如海洋公园、迪士尼禁止游客携带食物和饮料入内；10、因港澳特殊习俗，中式围餐默认10-12人一桌，座位相对紧凑，如人数超出范围菜品会相应增减；11、本线路为出境游，敬请所有参团游客自备手机并开通国际漫游功能；12、自由活动期间请注意个人的人身及财产安全，遵守香港的交通规则先看右再看左，遵守信号灯走人行道。特别提示：01、由于旺季口岸过关的人数比较多，会导致我们团队过关比较慢，过关时间比较长，敬请客人积极配合，并耐心等待；02、如因客人个人原因迟到须游客自行前往香港追团，追团产生的车费须游客自理。如因迟到要改期或游客临时取消、证件签注等问题无法正常出行等情况须收取已产生的费用；03、请随身携带并保管好自己的港澳通行证，以备当地警察随时查验，如有遗失，请速报警；04、香港多数酒店不提供一次性洗漱用品，请客人自带备用，敬请配合；05、香港通用货币为港币；大型商场/超市均可刷内地银联卡消费；06、根据中国海关总署颁布的2010年54号令，入境公民旅客携带在境外获取的个人自用物品总值在港币5000元以内（含5000元）的，海关予以免税放行。烟草制品、酒精制品、照相机、摄像机等20种商品不在免税范围内，敬请知晓；07、寻求紧急救援：遇有紧急事件，包括遗失、遇贼、意外、受伤、急症、火警等等，均可拨打999电话救援，香港的公共电话均可免费拨通此号码。另外，也可向在街上的巡警或到警局报案。免责情况：01、因不可抗力因素造成团队行程更改、延误、滞留或提前结束时，旅行社可根据当时的情况全权处理，如发生费用加减，按未发生费用退还游客，超支费用由游客承担的办法处理。非因组团社、地接社的原因导致原有行程顺序无法履行，游客有义务与我社就行程顺序的变更予以积极协商。如遇旅行社不可控制因素（如塌方、塞车、天气、航班延误、车辆故障等原因）造成行程延误或不能完成景点游览，游客有义务与我社就行程的变更予以积极配合；02、自由活动时间，请听从导游安排的准确集合时间及地点，如因客人自行参加非旅行社组织的活动，出现任何意外受伤情况，责任由客人个人承担，旅行社不承担责任；03、意外情况发生时，旅行社已经采取措施尽量避免扩大损失，但游客不予配合而产生的费用，旅行社不予承担；04、按照国家旅游局的规定，旅游者在境内、外不准许参与色情场所等其他法律所不允许情况的活动，如有前往者，须负责自己的行为后果，本公司已作说明，对此不承担任何责任。澳门段特别注意事项：1、穿拖鞋短裤、衣冠不整及未满21周岁者均会被禁止进入赌场；2、报名港澳联游线路请确保有效的香港澳门签注，因无签注或签注过期等证件原因导致无法入港澳，未游览团费概不退。</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胡静</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24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2025/12/24 15:57:31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