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锦爱旅游-张凤燕</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张凤燕</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13330542309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BH-CGT20260310A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3-10特价北华双飞单卧10日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2026-03-10 9C6952 昆明→石家庄 17:30-20:30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2026-03-19 9C8729 扬州→昆明 14:30-18:0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1、杨顺亮</w:t>
            </w:r>
          </w:p>
        </w:tc>
        <w:tc>
          <w:tcPr>
            <w:tcW w:w="2310" w:type="dxa"/>
            <w:vAlign w:val="center"/>
            <w:gridSpan w:val="2"/>
          </w:tcPr>
          <w:p>
            <w:pPr/>
            <w:r>
              <w:rPr>
                <w:lang w:val="zh-CN"/>
                <w:rFonts w:ascii="Times New Roman" w:hAnsi="Times New Roman" w:cs="Times New Roman"/>
                <w:sz w:val="20"/>
                <w:szCs w:val="20"/>
                <w:color w:val="000000"/>
              </w:rPr>
              <w:t>530124196304211710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2、杨翠凤</w:t>
            </w:r>
          </w:p>
        </w:tc>
        <w:tc>
          <w:tcPr>
            <w:tcW w:w="2310" w:type="dxa"/>
            <w:vAlign w:val="center"/>
            <w:gridSpan w:val="2"/>
          </w:tcPr>
          <w:p>
            <w:pPr/>
            <w:r>
              <w:rPr>
                <w:lang w:val="zh-CN"/>
                <w:rFonts w:ascii="Times New Roman" w:hAnsi="Times New Roman" w:cs="Times New Roman"/>
                <w:sz w:val="20"/>
                <w:szCs w:val="20"/>
                <w:color w:val="000000"/>
              </w:rPr>
              <w:t>530124196112131740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3、廖光荣</w:t>
            </w:r>
          </w:p>
        </w:tc>
        <w:tc>
          <w:tcPr>
            <w:tcW w:w="2310" w:type="dxa"/>
            <w:vAlign w:val="center"/>
            <w:gridSpan w:val="2"/>
          </w:tcPr>
          <w:p>
            <w:pPr/>
            <w:r>
              <w:rPr>
                <w:lang w:val="zh-CN"/>
                <w:rFonts w:ascii="Times New Roman" w:hAnsi="Times New Roman" w:cs="Times New Roman"/>
                <w:sz w:val="20"/>
                <w:szCs w:val="20"/>
                <w:color w:val="000000"/>
              </w:rPr>
              <w:t>513026195608100675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4、吴翠芬</w:t>
            </w:r>
          </w:p>
        </w:tc>
        <w:tc>
          <w:tcPr>
            <w:tcW w:w="2310" w:type="dxa"/>
            <w:vAlign w:val="center"/>
            <w:gridSpan w:val="2"/>
          </w:tcPr>
          <w:p>
            <w:pPr/>
            <w:r>
              <w:rPr>
                <w:lang w:val="zh-CN"/>
                <w:rFonts w:ascii="Times New Roman" w:hAnsi="Times New Roman" w:cs="Times New Roman"/>
                <w:sz w:val="20"/>
                <w:szCs w:val="20"/>
                <w:color w:val="000000"/>
              </w:rPr>
              <w:t>530124196311301722</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9520.00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总金额：玖仟伍佰贰拾元整</w:t>
            </w:r>
          </w:p>
        </w:tc>
        <w:tc>
          <w:tcPr>
            <w:tcW w:w="2310" w:type="dxa"/>
            <w:textDirection w:val="right"/>
            <w:gridSpan w:val="3"/>
          </w:tcPr>
          <w:p>
            <w:pPr/>
            <w:r>
              <w:rPr>
                <w:lang w:val="zh-CN"/>
                <w:rFonts w:ascii="Times New Roman" w:hAnsi="Times New Roman" w:cs="Times New Roman"/>
                <w:b/>
                <w:color w:val="FF0000"/>
              </w:rPr>
              <w:t>9520.00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2026/03/10</w:t>
            </w:r>
          </w:p>
        </w:tc>
        <w:tc>
          <w:tcPr>
            <w:tcW w:w="2310" w:type="dxa"/>
            <w:gridSpan w:val="7"/>
          </w:tcPr>
          <w:p>
            <w:pPr/>
            <w:r>
              <w:rPr>
                <w:lang w:val="zh-CN"/>
                <w:rFonts w:ascii="Times New Roman" w:hAnsi="Times New Roman" w:cs="Times New Roman"/>
                <w:b/>
                <w:color w:val="000000"/>
              </w:rPr>
              <w:t>昆明→石家庄；(飞机)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2026/03/11</w:t>
            </w:r>
          </w:p>
        </w:tc>
        <w:tc>
          <w:tcPr>
            <w:tcW w:w="2310" w:type="dxa"/>
            <w:gridSpan w:val="7"/>
          </w:tcPr>
          <w:p>
            <w:pPr/>
            <w:r>
              <w:rPr>
                <w:lang w:val="zh-CN"/>
                <w:rFonts w:ascii="Times New Roman" w:hAnsi="Times New Roman" w:cs="Times New Roman"/>
                <w:b/>
                <w:color w:val="000000"/>
              </w:rPr>
              <w:t>天安门广场→故宫→什刹海→前门大街(巴士)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2026/03/12</w:t>
            </w:r>
          </w:p>
        </w:tc>
        <w:tc>
          <w:tcPr>
            <w:tcW w:w="2310" w:type="dxa"/>
            <w:gridSpan w:val="7"/>
          </w:tcPr>
          <w:p>
            <w:pPr/>
            <w:r>
              <w:rPr>
                <w:lang w:val="zh-CN"/>
                <w:rFonts w:ascii="Times New Roman" w:hAnsi="Times New Roman" w:cs="Times New Roman"/>
                <w:b/>
                <w:color w:val="000000"/>
              </w:rPr>
              <w:t>升旗仪式→润德文化博物馆→八达岭长城→鸟巢水立方冰丝带(巴士)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前往【北京润德文化博物馆】是一家大型综合展示性博物馆，包含水晶地矿，健康体验，特产伴手礼展区及品尝区（备注：北京综合展示型博物馆，此景点内有购物场所，如需要请谨慎购买并索要发票）。乘车前往【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2026/03/13</w:t>
            </w:r>
          </w:p>
        </w:tc>
        <w:tc>
          <w:tcPr>
            <w:tcW w:w="2310" w:type="dxa"/>
            <w:gridSpan w:val="7"/>
          </w:tcPr>
          <w:p>
            <w:pPr/>
            <w:r>
              <w:rPr>
                <w:lang w:val="zh-CN"/>
                <w:rFonts w:ascii="Times New Roman" w:hAnsi="Times New Roman" w:cs="Times New Roman"/>
                <w:b/>
                <w:color w:val="000000"/>
              </w:rPr>
              <w:t>天坛公园（首道）→颐和园→军事博物馆或首都博物馆(巴士)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2026/03/14</w:t>
            </w:r>
          </w:p>
        </w:tc>
        <w:tc>
          <w:tcPr>
            <w:tcW w:w="2310" w:type="dxa"/>
            <w:gridSpan w:val="7"/>
          </w:tcPr>
          <w:p>
            <w:pPr/>
            <w:r>
              <w:rPr>
                <w:lang w:val="zh-CN"/>
                <w:rFonts w:ascii="Times New Roman" w:hAnsi="Times New Roman" w:cs="Times New Roman"/>
                <w:b/>
                <w:color w:val="000000"/>
              </w:rPr>
              <w:t>周邓纪念馆→古文化街→食品街→意大利风情街→华东(火车)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2026/03/15</w:t>
            </w:r>
          </w:p>
        </w:tc>
        <w:tc>
          <w:tcPr>
            <w:tcW w:w="2310" w:type="dxa"/>
            <w:gridSpan w:val="7"/>
          </w:tcPr>
          <w:p>
            <w:pPr/>
            <w:r>
              <w:rPr>
                <w:lang w:val="zh-CN"/>
                <w:rFonts w:ascii="Times New Roman" w:hAnsi="Times New Roman" w:cs="Times New Roman"/>
                <w:b/>
                <w:color w:val="000000"/>
              </w:rPr>
              <w:t>东关古街→中山陵→雨花台→秦淮河夫子庙乌衣巷；(巴士)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风光带】（游览时间约1.5小时），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2026/03/16</w:t>
            </w:r>
          </w:p>
        </w:tc>
        <w:tc>
          <w:tcPr>
            <w:tcW w:w="2310" w:type="dxa"/>
            <w:gridSpan w:val="7"/>
          </w:tcPr>
          <w:p>
            <w:pPr/>
            <w:r>
              <w:rPr>
                <w:lang w:val="zh-CN"/>
                <w:rFonts w:ascii="Times New Roman" w:hAnsi="Times New Roman" w:cs="Times New Roman"/>
                <w:b/>
                <w:color w:val="000000"/>
              </w:rPr>
              <w:t>无锡三国城→同里古镇→退思园→七里山塘街(巴士)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此项目为免费赠送项目，遇天气问题或不可抗力因素无法乘坐者时，则取消，无费用可退，也不做等价交换））；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2026/03/17</w:t>
            </w:r>
          </w:p>
        </w:tc>
        <w:tc>
          <w:tcPr>
            <w:tcW w:w="2310" w:type="dxa"/>
            <w:gridSpan w:val="7"/>
          </w:tcPr>
          <w:p>
            <w:pPr/>
            <w:r>
              <w:rPr>
                <w:lang w:val="zh-CN"/>
                <w:rFonts w:ascii="Times New Roman" w:hAnsi="Times New Roman" w:cs="Times New Roman"/>
                <w:b/>
                <w:color w:val="000000"/>
              </w:rPr>
              <w:t>珍珠博物馆→乌镇东栅→杭州西湖→船游西湖(巴士)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游览【西湖景区】（特别安排船游西湖）漫步苏堤，游览曲院风荷,西湖十景之一，著名赏荷胜地等，苏堤春晓（西湖十景之一，移步换景，近距离颀赏西湖）；车游钱塘江风光，观六和塔外景，品尝杭州风味茶餐（龙井御茶宴）。【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2026/03/18</w:t>
            </w:r>
          </w:p>
        </w:tc>
        <w:tc>
          <w:tcPr>
            <w:tcW w:w="2310" w:type="dxa"/>
            <w:gridSpan w:val="7"/>
          </w:tcPr>
          <w:p>
            <w:pPr/>
            <w:r>
              <w:rPr>
                <w:lang w:val="zh-CN"/>
                <w:rFonts w:ascii="Times New Roman" w:hAnsi="Times New Roman" w:cs="Times New Roman"/>
                <w:b/>
                <w:color w:val="000000"/>
              </w:rPr>
              <w:t>丝绸博物馆→上海艺术宫→外滩→南京路→城隍庙(巴士)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2026/03/19</w:t>
            </w:r>
          </w:p>
        </w:tc>
        <w:tc>
          <w:tcPr>
            <w:tcW w:w="2310" w:type="dxa"/>
            <w:gridSpan w:val="7"/>
          </w:tcPr>
          <w:p>
            <w:pPr/>
            <w:r>
              <w:rPr>
                <w:lang w:val="zh-CN"/>
                <w:rFonts w:ascii="Times New Roman" w:hAnsi="Times New Roman" w:cs="Times New Roman"/>
                <w:b/>
                <w:color w:val="000000"/>
              </w:rPr>
              <w:t>上海→扬州→昆明；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早餐后，视航班时间送扬州机场返回昆明，结束愉快旅行。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  1、住宿标准：全程入住商务型酒店双人标准间，单房差费用自理。2、交通服务：昆明-石家庄，扬州-昆明飞机经济舱含税机票，北京到华东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升旗仪式除外），如果您对餐饮有较高需求请谨慎选择此产品。特色餐饮：京津段：老北京烤鸭餐（30元），北京饺子宴（30元），北京自助餐或东来顺涮羊肉（30元），品尝天津狗不理包子（20元）；其他未做说明的餐标20元/人华东段：无锡酱排骨（20），南京盐水鸭（20），龙井御茶宴（30），太湖河鲜宴（20），水乡特色宴（20），其他未做说明的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  费用不含  1、行程中不包含的餐费、单人房差、经双方协商一致或者旅游者要求增加的项目；2、个人消费及其他小景点门票，索道及其他服务费；3、酒店押金，单房差或加床费用及自由活动期间的餐食费、交通费；4、因交通延误、取消等意外事件或战争、罢工、自然灾害等不可抗拒力导致的额外费用；因旅游者违约、自身过错、自身疾病导致的人身财产损失而额外支付的费用。航空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  精彩缤纷京津自费大礼包：统一打包价399/人（包含以下四项）1、四合院120元/人                                2、盛世中国奥运演出220元/人；3、天津极地海洋馆240元/人；              4、传统津味儿茶馆相声80元/人；特别说明：以上为京津段精华自费项目，包含以上全部4项，综合优惠价格399元/人。华东段：1、夜游上海登高套餐320元/人2、宋城千古情园区+表演320元/人3、苏州游船150元/人特别说明：以上为华东段精华自费项目，包含以上全部4项，综合优惠价格600元/人。凡是参加自费项目的团员所有的优惠证件不予以使用（如老年证、学生证、教师证等）。不参加自费的游客，请在景区附近自由活动或休息，等待参加自费团友游览结束后一起返回酒店。  购物安排  京津段：北京润德文化博物馆，天津麻花非传统购物费（展示型博物馆及超市，如需购买请索取小票）华东段：苏和盛珍珠博物馆，丝绸博物馆。（非传统购物店，如需购买请索取小票）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①普通公交车，市民游客混座的单趟5元/人，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详见附件：旅游行程补充协议；</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张凤燕</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2026/3/10 12:07:17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