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自由组团人舒惠粉</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舒惠粉</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13888508441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BHC06FJ260513A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0516纯净北京+天津双飞6天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2026-05-16 MU5707 昆明→北京大兴 16:00-19:30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2026-05-21 MF8483 北京大兴→昆明 08:15-12:0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1、高连红</w:t>
            </w:r>
          </w:p>
        </w:tc>
        <w:tc>
          <w:tcPr>
            <w:tcW w:w="2310" w:type="dxa"/>
            <w:vAlign w:val="center"/>
            <w:gridSpan w:val="2"/>
          </w:tcPr>
          <w:p>
            <w:pPr/>
            <w:r>
              <w:rPr>
                <w:lang w:val="zh-CN"/>
                <w:rFonts w:ascii="Times New Roman" w:hAnsi="Times New Roman" w:cs="Times New Roman"/>
                <w:sz w:val="20"/>
                <w:szCs w:val="20"/>
                <w:color w:val="000000"/>
              </w:rPr>
              <w:t>530113197001150039</w:t>
            </w:r>
          </w:p>
        </w:tc>
        <w:tc>
          <w:tcPr>
            <w:tcW w:w="2310" w:type="dxa"/>
            <w:vAlign w:val="center"/>
          </w:tcPr>
          <w:p>
            <w:pPr/>
            <w:r>
              <w:rPr>
                <w:lang w:val="zh-CN"/>
                <w:rFonts w:ascii="Times New Roman" w:hAnsi="Times New Roman" w:cs="Times New Roman"/>
                <w:sz w:val="20"/>
                <w:szCs w:val="20"/>
                <w:color w:val="000000"/>
              </w:rPr>
              <w:t>13888615816</w:t>
            </w:r>
          </w:p>
        </w:tc>
        <w:tc>
          <w:tcPr>
            <w:tcW w:w="2310" w:type="dxa"/>
            <w:vAlign w:val="center"/>
          </w:tcPr>
          <w:p>
            <w:pPr/>
            <w:r>
              <w:rPr>
                <w:lang w:val="zh-CN"/>
                <w:rFonts w:ascii="Times New Roman" w:hAnsi="Times New Roman" w:cs="Times New Roman"/>
                <w:sz w:val="20"/>
                <w:szCs w:val="20"/>
                <w:color w:val="000000"/>
              </w:rPr>
              <w:t>2、代顺梅</w:t>
            </w:r>
          </w:p>
        </w:tc>
        <w:tc>
          <w:tcPr>
            <w:tcW w:w="2310" w:type="dxa"/>
            <w:vAlign w:val="center"/>
            <w:gridSpan w:val="2"/>
          </w:tcPr>
          <w:p>
            <w:pPr/>
            <w:r>
              <w:rPr>
                <w:lang w:val="zh-CN"/>
                <w:rFonts w:ascii="Times New Roman" w:hAnsi="Times New Roman" w:cs="Times New Roman"/>
                <w:sz w:val="20"/>
                <w:szCs w:val="20"/>
                <w:color w:val="000000"/>
              </w:rPr>
              <w:t>530113197108041326</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3430.00</w:t>
            </w:r>
          </w:p>
        </w:tc>
        <w:tc>
          <w:tcPr>
            <w:tcW w:w="2310" w:type="dxa"/>
          </w:tcPr>
          <w:p>
            <w:pPr/>
            <w:r>
              <w:rPr>
                <w:lang w:val="zh-CN"/>
                <w:rFonts w:ascii="Times New Roman" w:hAnsi="Times New Roman" w:cs="Times New Roman"/>
                <w:sz w:val="20"/>
                <w:szCs w:val="20"/>
                <w:color w:val="000000"/>
              </w:rPr>
              <w:t>6860.00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总金额：陆仟捌佰陆拾元整</w:t>
            </w:r>
          </w:p>
        </w:tc>
        <w:tc>
          <w:tcPr>
            <w:tcW w:w="2310" w:type="dxa"/>
            <w:textDirection w:val="right"/>
            <w:gridSpan w:val="3"/>
          </w:tcPr>
          <w:p>
            <w:pPr/>
            <w:r>
              <w:rPr>
                <w:lang w:val="zh-CN"/>
                <w:rFonts w:ascii="Times New Roman" w:hAnsi="Times New Roman" w:cs="Times New Roman"/>
                <w:b/>
                <w:color w:val="FF0000"/>
              </w:rPr>
              <w:t>6860.00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机场自行乘飞机经济舱赴北京，专人接站，入住酒店。【温馨提示】1.关于接站，因散客拼团，每团接站车次较多，抵达时间先后不等，接站后可能需等待，送到酒店也会有先后顺序，请游客谅解！2.通常酒店下午14：00后确保入住，如需提前入住，我处将为您与酒店前台确认是否有干净的空房可以提供，若无空房提供，则先行办理入住，行李可寄存在前台礼宾部，当天无团队行程。后自由活动。 【小提示】1.出发前请携带有效期内的身份证件原件（以备火车站验票、办理登机牌及住宿所需）；2.请务必提供准确的联系方式，并保持手机开机状态；以便当地旅行社与您取得联系；3.因不可抗力因素（如火车/飞机晚点）造成的参观景点时间压缩，旅行社不承担相应连带责任，敬请谅解；4.自由活动期间一定结伴而行，以酒店附近为主。必要时及时联系导游或应急联系人；5.入住酒店检查房间设施，如有问题请立即告知酒店服务人员，遵守入住酒店规定。如需交押金，请自行保管好押金条；退房时，房间设施无损坏，前台自行办理退押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天安门广场/登天安门城楼/故宫博物院/恭王府/漫步什刹海(旅游巴士)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天安门广场（游览1.5小时）瞻仰雄伟的人民英雄纪念碑，外观人民大会堂、【登天安门城楼】（如限流预约不上则改为景山公园，敬请谅解！）登天安门城楼广场的美景尽收眼底，感受开国大典盛况。游览【故宫博物院】（游览约3小时）宫旧称紫禁城，是我国现存规模最大、保存完整的古建筑群，也居世界五大宫之首。南半部以太和、中和、保和三大殿为中心，称为“前朝”，北半部以乾清、交泰、坤宁三宫及东西六宫和御花园为中心，称为“后寝”。赠送紫禁城内廷东六宫之一延禧宫，延禧宫初名长寿宫，清代又改名为延禧宫，明清两朝均为妃嫔所居。（温馨提示：若因故宫限流政策未能预约抢到故宫票，游客无法进入故宫游览的情况，我司将退门票为外观，感谢您的理解与支持）中餐特别安排北京老字号【全聚德或便宜坊烤鸭】游览【恭王府】（游览1.5小时）中国国家一级博物馆，国家AAAAA级旅游景区，是清代规模最大的一座王府建筑群，曾先后作为清乾隆时期权臣和珅、清嘉庆时期庆僖亲王爱新觉罗·永璘的宅邸，咸丰元年（1851年）清廷赐封此宅邸于恭亲王爱新觉罗·奕訢，恭王府的名称也因此得来，故有“一座恭王府，半部清代史”。游览【漫步什刹海风景区】（游览1小时）逛老北京胡同游，感受浓浓的老北京市井文化，走进老北京保存最为完整的特色民居-四合院，探访一座中国传统文化的殿堂感受老北京生活的气息深刻见证老北京艺人历程，感受老北京风土人情，温馨提示：1、当天行程景点位于北京古老中轴线上，全天以步行为主。加之此中心区域为国家重要职能部门所在地，交通管制严格明确，单行道内不可随意停车。故步行路程较多，敬请提前做好心理准备，谢谢配合及理解。2、故宫毛主席纪念堂周一闭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升旗仪式/八达岭长城/水立方鸟巢外景(旅游巴士)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打包，乘车赴天安门广场观庄严【升旗仪式】（如预约不上升旗则改为降旗，旅行社不承担任何责任）前往延庆登【八达岭长城】（游览约3小时）八达岭长城是中国古代伟大的防御工程万里长城的一部分，以其宏伟的景观、完善的设施和深厚的文化历史内涵著称于世，八达岭长城史称天下九塞之一，是万里长城的精华，在明长城中，独具代表性。亲自登临气势磅礴的万里长城，极目远眺长城内外，祖国的大好河山尽收眼底，它像一条巨龙盘踞在祖国的北面，绵延数万里，纵贯两千年，雄伟壮观，体验“不到长城非好汉”的气魄，踏着历史的脊梁，叹远去的尘土飞扬，赞现今的繁华盛世，和谐太平，登长城做好汉，观长城内外祖国大好河山。中餐特别安排京郊风味菜品营养丰富【京郊春饼宴】游览【奥林匹克公园】（游览约1小时）近距离参观双奥场馆，感受风格各异、气势恢宏的奥运场馆建筑群：2008年北京夏季奥运会和2022年北京冬奥会两大标志性建筑物国家体育馆—鸟巢外景、国家游泳中心—⽔⽴⽅外景，自由拍照留念，外观“世界级建筑”更深入了解奥运盛会给我们带来的时代变化与奥运三大理念:人文奥运，绿色奥运、科技奥运。温馨提示：因升旗比较早和长城景区距离市区较远，出城堵车情况比较严重，需要提早出发，根据当日游客量导游会做合理安排，请配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颐和园/圆明园/清华或北大外景/天坛公园/前门大栅栏(旅游巴士)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颐和园】（游览约3小时）颐和园是我国现存规模最大，保存最完整的皇家园林；是以昆明湖、万寿山为基址，以杭州西湖为本，汲取南园林的设计手法而建成的一座大型山水园，颐和园被誉为“皇家园林博物馆。后游览【圆明园】（大门票，游览约1小时左右）圆明园被称为“万园之园”圆明园不仅汇集了江南若干名园胜景，还移植了西方园林建筑，集当时古今中外造园艺术之大成。堪称人类文化的宝库之一，是当时世界上最大的一座博物馆。赠送车览“胸怀壮志梦”中国最高学府【清华大学或北京大学外景】中餐特别安排老北京特色【京味私房菜】游皇家祭天祈福地【天坛公园】（含通票，游览1.5小时左右）天坛公园为明、清两代帝王祭祀皇天、祈五谷丰登之场所。天坛 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后游览【前门大栅栏】百年老街，被称为“天街”，北京城最具魅力的古老商业街区，汇聚了北京众多的老字号（不少于1小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天津一日游(旅游巴士)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天津，抵达后游览【意大利风情街】，天津市中心的意大利风情区，有200多栋地中海式风格的建筑，漫步在意大利风情区，就好像行走在浪漫的欧洲小镇。马可波罗广场是景区的标志性建筑之一。这里还拥有众多的名人故居，民国大总统袁世凯的故居、冯国璋旧宅等，他们都是上世纪初中国赫赫有名的人物。到了夜晚，意式建筑亮起了灯，西餐厅、咖啡店和酒吧变得热闹起来，意大利风情区更加的迷人了。天津，中西合璧，古今兼容。一座简约而不简单，低调而高调，富有内涵的城市，不张扬它的车水马龙，不显露它的雍容华贵，把糅合的历史风情和质朴的生活气息私藏于高楼之间，罗列在寸寸步步。首先乘车前往古文化街，途径天津发祥地——三岔河口，游览当年大禹治水成功之地，古黄河出海口，有着“禹贡黄河”之称的母亲河——海河。远观毗邻大悲院、天津的地标建筑、直径110米、世界最大的桥上摩天轮——天津之眼“天门常开，彩虹初现”天津之眼座落于传说中“海之门，天之渡”的天津福地。海河上建有金钢桥、狮子林桥、金汤桥、北安桥、解放桥、等。在这15公里的航道上有二十多处历史文化。【瓷房子或相声】（二选一）瓷房子上镶嵌的7亿多块瓷片涵盖了各个历史时期，有晋代青瓷，唐三彩，宋代的瓷，龙泉瓷，元明青花，清代的粉彩等，几乎官窑，民窑的所有门类都可以在墙上找到。被称为：一座价值连城“中国古瓷博物馆”。或者前往后参观【相声】品味天津原汁原味，感受曲艺之乡，走进我们特色的【相声】。天津相声，如今已经火爆全国，成为一种流行文化标。相声是用笑话、滑稽地问答、说唱等引起观众发笑的一种曲艺形式。相声以嬉笑怒骂通达世事、洞悉人生，它起源于北京，繁荣于天津。天津这座城市，在中国的相声发展史上，起了决定性作用。到天津品“天津三绝”，“听相声”已经在全国叫响。台上一块醒木、一把折扇、一条手绢，演员穿着长袍马褂，口若悬河、妙语连珠，台下数十上百位观众品着天津三绝、喝着盖碗茶、嗑着瓜子，笑声不断，掌声不绝……表演原汁原味、形式贴近群众，使得天津相声越来越火爆。稍作歇息。（游玩时间约1小时左右）【古文化街】来到国家首批5A级步行街景区（游览时间60分钟左右）欣赏民间手工艺术绝活-泥人张、风筝魏、杨柳青年画等，外观中国三大妈祖庙之一【天后宫】天后宫是集妈祖文化，天津地域民俗文化，民间信仰研究及展览游览功能于一体的综合性民俗博物馆。[泰丰祥美食街]食品街位于南开区东北，海河西岸，系5A商业步行街。作为津门十景之一，天津古文化街一直坚持“中国味，天津味，文化味，古味”经营特色，以经营文化用品为主。古文化街内有近百家店堂。在古文化街自行平常当地特色小吃。天津麻花是是一道色香味俱全的汉族名点。早在一百多年以前，在天津卫海河西侧，繁华喧闹的小白楼南端，有一条名为十八街的巷子，原来巷子之中有一家小小的麻花铺，天津麻花是经过反复探索进行创新，在白条和麻条中间夹一条含有桂花、闵姜、桃仁、瓜条等多种小料的酥馅，使炸出的麻花酥软香甜与众不同，创造出的什锦夹馅大麻花。其特点是香、酥、脆、甜，在干燥通风处放置数月不走味，不绵软、不变质质。大家可自行选择带回家送亲朋好友。午餐（含）餐标每位15元，八菜一汤。十人一桌。用餐时间大约1小时。用餐地点：市区或塘沽区。市区（含坐海河游船票）早在明代，这里作为“永乐桥”,就成为天津八景之一。如今，巨桥飞起，桥上车水马龙，桥下碧水泛舟，鱼贯而行，远处千帆意发，恰似繁星点点。特别是入夜，无数彩灯齐放，大桥宛如一条巨大的彩龙在飞舞，使人心驰神往，甚是惬意。（游玩时间约1小时左右）坐游船。（游船法定节假日期间不接待旅游团），变更为少帅府。11月16号游船已停变更少帅府。海河像一条玉带贯穿天津市区，不仅对工农业生产、水上交通运输有重要影响，与人民生活也有密切关系，还是天津的重要景观。欣赏海河景观的好去处，是天津市区海河岸边带状的海河公园。海河公园在金刚桥直到光华桥的海河两岸铁栏与马路之间。海河两岸矗立的各具特色的小洋楼，组成“万国建筑博览会”。这些建筑不仅演绎着近代中国的风云变幻，而且见证了中华民族的崛起和文化的再生。利顺德饭店里的房客既有革命的先行者孙中山，也有各国政要。而金融街既有林立的外资银行，也有民族金融机构。大沽船坞等近代企业、北洋大学等中国高等院校和《大公报》等新闻传播业也都依海河而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北京-昆明(飞机)</w:t>
            </w: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舒惠粉</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2026/5/20 11:09:11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