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石林海外-李艳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李俊国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13099992531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BJ-QZY06KN260629A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6-29毕业季-北京天津双飞6日（进清华或北大)（假日+欢朋）</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2026-06-29  KN5502 昆明→北京 11:55-17:00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2026-07-04 KN5501 北京→昆明 15:25-20:1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1、赵静然</w:t>
            </w:r>
          </w:p>
        </w:tc>
        <w:tc>
          <w:tcPr>
            <w:tcW w:w="2310" w:type="dxa"/>
            <w:vAlign w:val="center"/>
            <w:gridSpan w:val="2"/>
          </w:tcPr>
          <w:p>
            <w:pPr/>
            <w:r>
              <w:rPr>
                <w:lang w:val="zh-CN"/>
                <w:rFonts w:ascii="Times New Roman" w:hAnsi="Times New Roman" w:cs="Times New Roman"/>
                <w:sz w:val="20"/>
                <w:szCs w:val="20"/>
                <w:color w:val="000000"/>
              </w:rPr>
              <w:t>53012619891120002X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2、孟洋</w:t>
            </w:r>
          </w:p>
        </w:tc>
        <w:tc>
          <w:tcPr>
            <w:tcW w:w="2310" w:type="dxa"/>
            <w:vAlign w:val="center"/>
            <w:gridSpan w:val="2"/>
          </w:tcPr>
          <w:p>
            <w:pPr/>
            <w:r>
              <w:rPr>
                <w:lang w:val="zh-CN"/>
                <w:rFonts w:ascii="Times New Roman" w:hAnsi="Times New Roman" w:cs="Times New Roman"/>
                <w:sz w:val="20"/>
                <w:szCs w:val="20"/>
                <w:color w:val="000000"/>
              </w:rPr>
              <w:t>530126199009290424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3、孟泽辰</w:t>
            </w:r>
          </w:p>
        </w:tc>
        <w:tc>
          <w:tcPr>
            <w:tcW w:w="2310" w:type="dxa"/>
            <w:vAlign w:val="center"/>
            <w:gridSpan w:val="2"/>
          </w:tcPr>
          <w:p>
            <w:pPr/>
            <w:r>
              <w:rPr>
                <w:lang w:val="zh-CN"/>
                <w:rFonts w:ascii="Times New Roman" w:hAnsi="Times New Roman" w:cs="Times New Roman"/>
                <w:sz w:val="20"/>
                <w:szCs w:val="20"/>
                <w:color w:val="000000"/>
              </w:rPr>
              <w:t>530103201312316434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4、赵羿程</w:t>
            </w:r>
          </w:p>
        </w:tc>
        <w:tc>
          <w:tcPr>
            <w:tcW w:w="2310" w:type="dxa"/>
            <w:vAlign w:val="center"/>
            <w:gridSpan w:val="2"/>
          </w:tcPr>
          <w:p>
            <w:pPr/>
            <w:r>
              <w:rPr>
                <w:lang w:val="zh-CN"/>
                <w:rFonts w:ascii="Times New Roman" w:hAnsi="Times New Roman" w:cs="Times New Roman"/>
                <w:sz w:val="20"/>
                <w:szCs w:val="20"/>
                <w:color w:val="000000"/>
              </w:rPr>
              <w:t>530102201907034915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5880.00</w:t>
            </w:r>
          </w:p>
        </w:tc>
        <w:tc>
          <w:tcPr>
            <w:tcW w:w="2310" w:type="dxa"/>
          </w:tcPr>
          <w:p>
            <w:pPr/>
            <w:r>
              <w:rPr>
                <w:lang w:val="zh-CN"/>
                <w:rFonts w:ascii="Times New Roman" w:hAnsi="Times New Roman" w:cs="Times New Roman"/>
                <w:sz w:val="20"/>
                <w:szCs w:val="20"/>
                <w:color w:val="000000"/>
              </w:rPr>
              <w:t>23520.00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减少费用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-500.00</w:t>
            </w:r>
          </w:p>
        </w:tc>
        <w:tc>
          <w:tcPr>
            <w:tcW w:w="2310" w:type="dxa"/>
            <w:gridSpan w:val="2"/>
          </w:tcPr>
          <w:p>
            <w:pPr/>
            <w:r>
              <w:rPr>
                <w:lang w:val="zh-CN"/>
                <w:rFonts w:ascii="Times New Roman" w:hAnsi="Times New Roman" w:cs="Times New Roman"/>
                <w:sz w:val="20"/>
                <w:szCs w:val="20"/>
                <w:color w:val="000000"/>
              </w:rPr>
              <w:t>北京住一个三人间，天津住两标</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总金额：贰万叁仟零贰拾元整</w:t>
            </w:r>
          </w:p>
        </w:tc>
        <w:tc>
          <w:tcPr>
            <w:tcW w:w="2310" w:type="dxa"/>
            <w:textDirection w:val="right"/>
            <w:gridSpan w:val="3"/>
          </w:tcPr>
          <w:p>
            <w:pPr/>
            <w:r>
              <w:rPr>
                <w:lang w:val="zh-CN"/>
                <w:rFonts w:ascii="Times New Roman" w:hAnsi="Times New Roman" w:cs="Times New Roman"/>
                <w:b/>
                <w:color w:val="FF0000"/>
              </w:rPr>
              <w:t>23020.00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昆明→北京/天津(飞机)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前往北京/天津，航班时间待定，我社接站人员会迎接您的到来，前往酒店休息。备注：入住酒店时，酒店均需收取一定押金，导游会代为支付，若损坏酒店物品丢失房卡等，需自行赔偿酒店损失，请您注意维护房间设施的完整，感谢您的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天安门广场→故宫→军博或首博→前门大街(巴士)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全世界最大的城市中心广场【天安门广场】；瞻仰【人民英雄纪念碑】。游览全世界最大的宫殿建筑群【故宫博物院】（约2.5小时，特别赠送故宫耳麦）（周一闭馆，门票为预约制，如未预约上门票则改为参观恭王府或者或补偿300元/人，旅行社不承担任何责任）深度游览故宫，打卡延禧宫。前往【中国人民革命军事博物馆】或【首都博物馆】（如预约不上，替换成北京规划馆或其他博物馆或者补偿100元/人；），首都博物馆北京最重要的文物收藏中心，是中国最高等级的博物馆之一，首都北京几百年历史遗留下的皇家珍贵文物尽藏于此，让我们沉静内心，走在缤纷的国宝中间。后入住酒店。特别安排乘坐【观光铛铛车】，沿途了解老北京城区布局以及老城区风光。游览北京非常著名的商业街【前门大街】。位于京城中轴线，北起前门月亮湾，南至天桥路口，与天桥南大街相连，明嘉靖二十九年（1550）建外城前是皇帝出城赴天坛、山川坛的御路，建外城后为外城主要南北街道。这里有非常多北京著名胡同，包括大栅栏，鲜鱼口，还有很多非常知名的老北京美食，天兴居，爆肚冯，都一处，东来顺，晚餐客人可以自行在胡同里寻找自己喜欢的美食，大快朵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升旗仪式→八达岭→飞跃长城→中国科技馆→鸟巢水立方(巴士)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前往观庄严的【天安门升旗仪式】（因起床时间较早，根据游客自身情况，少数服从多数参观），后前往游览燕京八景之首居庸叠翠的【八达岭长城】（约2小时)体会“不到长城非好汉”的伟人气魄。之后前往6D高科技参与项目【飞跃长城】乘坐特制的推出式六自由度座椅经过PLC的编程控制和Maya的曲线校正，与座椅、影片及飞行体验完美结合。为观众带来飞速的上升、俯冲、左右闪躲、震动等丰富的动感体验。过程中那急速下降的失重感，快速穿梭在峡谷深渊中的刺激感，能让游客体验到无以伦比的凌空飞行感受。前往【中国科技馆】（门票实行预约制，提前一周约票，如预约不上替换成国家动物博物馆或其他可预约的博物馆或补偿100元/人）以科学教育为主要功能，通过科学性、知识性、互动性相结合的展览展品和参与体验式的教育活动，反映科学原理及技术应用，鼓励公众探索实践，不仅普及科学知识，而且注重传播科学思想、科学方法和科学精神。在开展基于展览的教育活动同时，还组织各种科学实践和培训实验，让观众通过亲身参与，加深对科学与技术的理解和感悟，激发对科学的兴趣和好奇心，在潜移默化中提高科学素质。前往【鸟巢】【水立方】外景，以此为背景拍照留念，零距离体验2008激情、奥运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天坛（通票）→颐和园→参观清华大学或北京大学(巴士)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天坛公园】（含通票）天坛公园是世界最大的皇家祭祀建筑群，占地面积273公顷，明清两朝24位皇帝曾在此祭天，天坛公园的建筑不同于北京其他皇家建筑，主体都是呈现内、圆外方的建筑格局，代表天圆地方，建筑颜色以蓝色为主，代表天的颜色，也是唯一一个等级高过故宫的皇家建筑。前往游览中国现存规模最大、保护最完整的皇家园林【颐和园】，晚清时期作为慈禧太后的颐养之地。特别安排参观【清华大学】或【北京大学】并穿学士服拍照（如无法入内，不能进去则补偿500元/人；）。【温馨提示】1、清华大学和北京大学实行实名制购票，成人儿童都需要刷身份证原件入内，如因客人自身原因及小孩无身份证不能入内参观，后果客人自行承担。2、由于清华大学和北京大学政策影响较大，如政策性关闭无法入校参观，则改为校外合影！每人补偿500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早餐：含；午餐：含；晚餐：含；住宿：天津</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环球影视城一日游(巴士)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北京环球主题公园】（又名北京环球影城主题公园）北京环球度假区七大主题景区分别为：功夫熊猫盖世之地、变形金刚基地、小黄人乐园、哈利·波特的魔法世界、侏罗纪世界努布拉岛、好莱坞、未来水世界（环球主题公园是美国环球电影公司旗下的大型主题公园，和迪斯尼主题乐园并称为世界娱乐主题乐园两大巨头。北京环球主题公园项目落地后，将是全球第5个开建的环球主题公园，也是国内首个环球主题公园）备注：入园当天中餐、晚餐自理，乐园内非常方便可购买到可口的快餐、小吃。游玩结束后，可根据我社通知时间至指定集合地点乘坐指定车辆返回或自行返回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早餐：含；午餐：不含；晚餐：不含；住宿：天津</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天津/北京→昆明(飞机)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早餐后送机场返回昆明，结束愉快的北京天津旅行！！！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指定3晚假日酒店或环球度假区美仑酒店或环球度假区美居酒店+2晚天津希尔顿欢朋酒店；单房差费用自理。2、交通：昆明-北京/天津，往返飞机经济舱机票，当地空调旅游车。3、餐饮标准：行程所列5早5正，早餐为酒店自助早（由于出发时间较早或者客人自动放弃等因素弃用不用不退），正餐餐标：30-100元/人不等，正宗京味菜【紫光园】+老边饺子宴+老门框爆肚涮肉+比格或好伦哥西式披萨自助+国宾盛宴；【温馨提示】天津一日游行程含中餐及晚餐。若实际参团人数过少，导致无法正常安排集体用餐，旅行社将退还未发生餐食的对应费用，不另行赔付。4、门票服务：行程内所列各景点首道大门票（全程不退任何优免门票，敬请知悉）。5、导游服务：北京地接导游服务，25人以上安排全陪服务；6、儿童报价仅含往返机票，全程半餐车，导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1、购物说明：全程不进购物店0车销0麻花；2、自费说明：全程0自费；</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门票说明1、门票说明：门票说明：本行程及报价均按景区优惠门票统一核算，所有人群及各类证件无二次优惠、无差价退费。行程所含故宫博物院、军事博物馆、中国科技馆、清华大学或北京大学等场馆，均实行实名限量预约制度，需提前10天提交游客完整实名信息。如因景区预约名额已满，导致景点无法正常游览，将按以下方案进行景点置换或费用补偿：①故宫博物院：更换游览恭王府，或补偿300元；②首都博物馆、军事博物馆：调整为城市规划展览馆或其他可预约博物馆，或每人补偿100元；③中国科技馆：调换为国家古动物博物馆等可预约文博场馆，或每人补偿100元。④清华大学或北京大学改成中国人民大学或补偿每人补偿500元。2、行程说明：由于航班存在的不确定性及门票预约的不确定性，行程、景点游览顺序、游览时间仅供参考，具体以实际游览景区及顺序为准，我社有权在保证行程景点不变的情况下（景区关闭及门票未能约上，及不可抗力因素除外）对行程游览顺序予以调整，敬请谅解！3、参团须知：（1）出团时成人务必携带有效期内身份证原件，儿童务必携带户口本原件。民航系统实行改名限制，个人信息输入定座系统后无法更改，所以请游客确保提供的名字和身份证号码准确无误，若因游客提供的信息错误造成的损失，需由游客自行承担。（2）因不可抗力（包含但不仅限于自然灾害、政府政策因素等）造成游客行程变更，旅行社有权根据实际情况对行程予以调整。因此而增加的食宿及个人费用，由游客承担。（3）外出旅游，安全第一，旅游途中请听从导游人员安排，配合司机、导游工作。团友之间相互关照，少数服从多数。自由活动时，请注意人身及财产安全。（4）如果您对接待持有异议并有投诉意向，请于第一时间告知旅行社人员，争取能及时解决您的问题；同时意见反馈表作为旅行社处理投诉的重要依据，请务必认真填写并真实体现您的宝贵意见。（5）由于旅游行业特殊性，不同时段、地区、人数等因素报名，均可能导致价格差异，属于正常市场行为。为维护旅行社与游客的合法权益，旅行社建议游客在签订合同之前，在市场中多方对比价格，一旦签订合同即代表认可旅行社价格，旅行社不受理因同团价格不一致产生的投诉。特此申明，敬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李俊国</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2026/6/27 11:00:45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