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曲靖张元丽</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张元丽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15287860512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蒋依诺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13648871724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BJ-QZY06FJ250714A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7-14 全家 北京+天津双飞6日（假日+希尔顿）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2(1大1小)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2025-07-14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2025-07-19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1、王钰淳</w:t>
            </w:r>
          </w:p>
        </w:tc>
        <w:tc>
          <w:tcPr>
            <w:tcW w:w="2310" w:type="dxa"/>
            <w:vAlign w:val="center"/>
            <w:gridSpan w:val="2"/>
          </w:tcPr>
          <w:p>
            <w:pPr/>
            <w:r>
              <w:rPr>
                <w:lang w:val="zh-CN"/>
                <w:rFonts w:ascii="Times New Roman" w:hAnsi="Times New Roman" w:cs="Times New Roman"/>
                <w:sz w:val="20"/>
                <w:szCs w:val="20"/>
                <w:color w:val="000000"/>
              </w:rPr>
              <w:t>530302201205192717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2、朱琳煜</w:t>
            </w:r>
          </w:p>
        </w:tc>
        <w:tc>
          <w:tcPr>
            <w:tcW w:w="2310" w:type="dxa"/>
            <w:vAlign w:val="center"/>
            <w:gridSpan w:val="2"/>
          </w:tcPr>
          <w:p>
            <w:pPr/>
            <w:r>
              <w:rPr>
                <w:lang w:val="zh-CN"/>
                <w:rFonts w:ascii="Times New Roman" w:hAnsi="Times New Roman" w:cs="Times New Roman"/>
                <w:sz w:val="20"/>
                <w:szCs w:val="20"/>
                <w:color w:val="000000"/>
              </w:rPr>
              <w:t>532201198203170026</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6130.00</w:t>
            </w:r>
          </w:p>
        </w:tc>
        <w:tc>
          <w:tcPr>
            <w:tcW w:w="2310" w:type="dxa"/>
          </w:tcPr>
          <w:p>
            <w:pPr/>
            <w:r>
              <w:rPr>
                <w:lang w:val="zh-CN"/>
                <w:rFonts w:ascii="Times New Roman" w:hAnsi="Times New Roman" w:cs="Times New Roman"/>
                <w:sz w:val="20"/>
                <w:szCs w:val="20"/>
                <w:color w:val="000000"/>
              </w:rPr>
              <w:t>6130.00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6130.00</w:t>
            </w:r>
          </w:p>
        </w:tc>
        <w:tc>
          <w:tcPr>
            <w:tcW w:w="2310" w:type="dxa"/>
          </w:tcPr>
          <w:p>
            <w:pPr/>
            <w:r>
              <w:rPr>
                <w:lang w:val="zh-CN"/>
                <w:rFonts w:ascii="Times New Roman" w:hAnsi="Times New Roman" w:cs="Times New Roman"/>
                <w:sz w:val="20"/>
                <w:szCs w:val="20"/>
                <w:color w:val="000000"/>
              </w:rPr>
              <w:t>6130.00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总金额：壹万贰仟贰佰陆拾元整</w:t>
            </w:r>
          </w:p>
        </w:tc>
        <w:tc>
          <w:tcPr>
            <w:tcW w:w="2310" w:type="dxa"/>
            <w:textDirection w:val="right"/>
            <w:gridSpan w:val="3"/>
          </w:tcPr>
          <w:p>
            <w:pPr/>
            <w:r>
              <w:rPr>
                <w:lang w:val="zh-CN"/>
                <w:rFonts w:ascii="Times New Roman" w:hAnsi="Times New Roman" w:cs="Times New Roman"/>
                <w:b/>
                <w:color w:val="FF0000"/>
              </w:rPr>
              <w:t>12260.00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2025/07/14</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广场→毛纪→故宫→首博或军博→前门大街(巴士)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或补偿100元/人；旅行社不承担任何责任）；瞻仰【人民英雄纪念碑】，外景【人民大会堂】【国家大剧院】。游览全世界最大的宫殿建筑群【故宫博物院】（约2.5小时）（周一闭馆，门票为预约制，如未预约上门票则改为参观恭王府或者补偿300元/人，旅行社不承担任何责任）深度游览故宫，打卡延禧宫。午餐在刘老根山庄享用东北菜。前往北京最重要的文物收藏中心【首都博物馆】或【军事博物馆】（如预约不上，替换成北京规划馆或其他博物馆或补偿100元/人），首都博物馆是中国最高等级的博物馆之一，首都北京几百年历史遗留下的皇家珍贵文物尽藏于此，让我们沉静内心，走在缤纷的国宝中间。特别安排乘坐【观光铛铛车】。前往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后入住酒店。【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升旗仪式→八达岭→飞越长城→科技馆→鸟巢水立方(巴士)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老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学士服拍照留念。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周邓→意大利风情街→古文化街→食品街→五大道→海河游船(巴士)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素有“万国建筑博览会”之称的租界洋楼（“了解任何一个城市，首先要了解它的建筑”），是特定历史时期的产物，是世界建筑界的瑰宝，汇聚着西方各国异国风情的建筑【意大利风情街】，参观红色经典【周邓纪念馆】。游览【古文化街】【通庆里】，【杨柳青年画馆】，欣赏民间手工艺术绝活：泥人张、风筝魏；逛【南市食品街】。午餐享用津门美食，品尝狗不理包子。独家安排【五大道精讲】天津五大道是迄今天津乃至中国保留最为完整的洋楼建筑群，五大道地区拥有20世纪二三十年代建成的具有不同国家建筑风格的花园式房屋2000多所，建筑面积达到100多万平方米。其中最具典型的300余幢风貌建筑中，英式建筑89所、意式建筑41所、法式建筑6所、德式建筑4所、西班牙式建筑3所，还有众多的文艺复兴式建筑、古典主义建筑、折衷主义建筑、巴洛克式建筑、庭院式建筑以及中西合璧式建筑等，被誉为“万国建筑博览馆”。建城已经有600多年的天津，没有古都西安的繁盛，也没有古都北京的显赫，却在近代的中国出尽了“风头”，以至于中国史学界有着这样的说法：“汉唐看西安，明清看北京，近代百年看天津。”可以说，近代的中国，特别是1840年鸦片战争至1919年五四运动爆发的近百年里，没有哪一座城市能够像天津这样，紧紧地把城市的命运与国家的命运结合在一起，担当了无可替代的角色，占据了极其重要的地位。特邀民国历史精讲老师，带领我们一起进行一场清明民初的citywalk穿越之旅。特别安排【海河游船】，漫游天津，乘船欣赏、观看海河两岸旖旎风光和各式欧式建筑；海河两岸已经成为了天津的标志性景观之一。乘坐游船，你可以近距离欣赏到海河两岸的迷人风光。从古老的桥梁到现代的摩天大楼，从绿树成荫的河岸到波光粼粼的河面，每一处都充满了故事和韵味。晚餐：鸭溪大酒楼私房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假日或全季金星桥或全季绿地缤纷城+2晚天津希尔顿酒店，单房差费用自理。2、交通：昆明-北京/天津，往返飞机经济舱机票，当地空调旅游车。3、餐饮标准：全程5早全程社会餐厅用餐，餐标：30-60元不等；紫光园烤鸭+北京小吃+老边饺子宴+鸭溪大酒楼私房菜+刘老根山庄东北菜+北京自助餐+永顺德饭庄；4、门票服务：行程内所列各景点首道大门票（全程不退任何优免门票，敬请知悉）。5、导游服务：北京地接导游服务。6、儿童报价仅含往返机票，全程半餐车，导服，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自费说明：全程0自费；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张元丽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蒋依诺</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2025/6/28 10:45:32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