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康辉陶红羽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陶红羽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13888525368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HDQ06HO250721A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扬州夏日 华东亲子双飞六日游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2025-07-21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2025-07-26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1、崔建美</w:t>
            </w:r>
          </w:p>
        </w:tc>
        <w:tc>
          <w:tcPr>
            <w:tcW w:w="2310" w:type="dxa"/>
            <w:vAlign w:val="center"/>
            <w:gridSpan w:val="2"/>
          </w:tcPr>
          <w:p>
            <w:pPr/>
            <w:r>
              <w:rPr>
                <w:lang w:val="zh-CN"/>
                <w:rFonts w:ascii="Times New Roman" w:hAnsi="Times New Roman" w:cs="Times New Roman"/>
                <w:sz w:val="20"/>
                <w:szCs w:val="20"/>
                <w:color w:val="000000"/>
              </w:rPr>
              <w:t>130224198203012122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2、李昊然</w:t>
            </w:r>
          </w:p>
        </w:tc>
        <w:tc>
          <w:tcPr>
            <w:tcW w:w="2310" w:type="dxa"/>
            <w:vAlign w:val="center"/>
            <w:gridSpan w:val="2"/>
          </w:tcPr>
          <w:p>
            <w:pPr/>
            <w:r>
              <w:rPr>
                <w:lang w:val="zh-CN"/>
                <w:rFonts w:ascii="Times New Roman" w:hAnsi="Times New Roman" w:cs="Times New Roman"/>
                <w:sz w:val="20"/>
                <w:szCs w:val="20"/>
                <w:color w:val="000000"/>
              </w:rPr>
              <w:t>530112201203207411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3、李文权</w:t>
            </w:r>
          </w:p>
        </w:tc>
        <w:tc>
          <w:tcPr>
            <w:tcW w:w="2310" w:type="dxa"/>
            <w:vAlign w:val="center"/>
            <w:gridSpan w:val="2"/>
          </w:tcPr>
          <w:p>
            <w:pPr/>
            <w:r>
              <w:rPr>
                <w:lang w:val="zh-CN"/>
                <w:rFonts w:ascii="Times New Roman" w:hAnsi="Times New Roman" w:cs="Times New Roman"/>
                <w:sz w:val="20"/>
                <w:szCs w:val="20"/>
                <w:color w:val="000000"/>
              </w:rPr>
              <w:t>533224198409160013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7760.00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3880.00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总金额：壹万壹仟陆佰肆拾元整</w:t>
            </w:r>
          </w:p>
        </w:tc>
        <w:tc>
          <w:tcPr>
            <w:tcW w:w="2310" w:type="dxa"/>
            <w:textDirection w:val="right"/>
            <w:gridSpan w:val="3"/>
          </w:tcPr>
          <w:p>
            <w:pPr/>
            <w:r>
              <w:rPr>
                <w:lang w:val="zh-CN"/>
                <w:rFonts w:ascii="Times New Roman" w:hAnsi="Times New Roman" w:cs="Times New Roman"/>
                <w:b/>
                <w:color w:val="FF0000"/>
              </w:rPr>
              <w:t>11640.00</w:t>
            </w:r>
          </w:p>
        </w:tc>
      </w:tr>
      <w:tr>
        <w:tc>
          <w:tcPr>
            <w:tcW w:w="2310" w:type="dxa"/>
            <w:gridSpan w:val="8"/>
          </w:tcPr>
          <w:p>
            <w:pPr/>
            <w:r>
              <w:rPr>
                <w:lang w:val="zh-CN"/>
                <w:rFonts w:ascii="Times New Roman" w:hAnsi="Times New Roman" w:cs="Times New Roman"/>
                <w:sz w:val="20"/>
                <w:szCs w:val="20"/>
                <w:color w:val="000000"/>
              </w:rPr>
              <w:t>家庭房1间</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个园--东关古街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出发前往上海，抵达后前往扬州（车程约5小时），【个园】中国四大名园之一，是典型的中国江南私家园林的杰出代表。清代嘉庆年间，两淮盐商商总黄至筠在明代“寿芝园”基础上扩建，因主人爱竹，且竹叶形似“个”字，故名“个园。扬州个园布局巧妙，尤其以叠石艺术闻名于园林界。它分别以笋石、湖石、黄石、宣石叠成的春夏秋冬四季假山，融造园法则与山水画理于一体，被园林泰斗陈从周先生誉为“国内孤例”。【扬州东关古街】，扬州城里最具有代表性的一条历史老街，当选中国十大历史文化名街，东关街拥有比较完整的明清建筑群及“鱼骨状”街巷体系，保持和沿袭了明清时期的传统风貌特色。它全长1122米，街内现有50多处名人故居、盐商大宅、寺庙园林、古树老井等重要历史遗存，仍是扬州的商业重地，传统色彩浓厚的手工艺、特色小吃和商业老字号集中地。东关街以前不仅是扬州水陆交通要冲，而且是商业、手工业和宗教文化中心。街面上市井繁华、商家林立，行当俱全，生意兴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瘦西湖-中山陵-秦淮河夫子庙-夜游拈花湾(汽车)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游览我国伟大的先行者孙中山先生的长眠之处,国家级AAAAA级景区【中山陵】（游览参观时间约90分钟）：灵柩于1929年6月1日奉安于此。中山陵主要建筑排列在一条中轴线上，体现了中国传统建筑的风格。陵墓坐北朝南，墓地全局呈“警钟”形图案，其中祭堂为仿宫殿式的建筑，建有三道拱门，门楣上刻有“民族，民权，民生”横额。祭堂内放置孙中山先生大理石坐像，壁上刻有孙中山先生手书《建国大纲》全文。(如遇中山陵周一闭馆，只能游览景区前半段，请谅解）。温馨提示：中山陵实行实名制提前预约，由于散客拼团无法提前出计划和名单，如未预约成功，则安排游览雨花台或其他景区，请谅解。游集南京六朝文化和民俗市肆文化于一身的【秦淮河风光带-夫子庙商业街】(游览时间约60分钟)：秦淮河风光带，文德桥，乌衣巷，神州第一大照壁，感受“十里秦淮千年流淌，六朝胜地今更辉煌”。【夜游拈花湾】2025年春晚无锡分会场的重要取景地，是一座极富禅意的小镇。拈花湾的夜景，如梦如幻，仿佛将整个小镇笼罩在一片星光之下。这里的建筑、灯光与水景融为一体，营造出一种静谧而又神秘的氛围。整个小镇以唐宋风格的低矮仿古建筑为主，会让人有一秒穿越的感觉。拈花湾靠着太湖，且与灵山大佛相依，占地面积约1600亩。里面不仅有街道，还有湿地、花海和茶园。米白色的建筑上覆盖着青色的大坡顶，门窗和柱子多用木头制成，镇中点缀着小桥流水和园林小景，没有多么宏伟的伟大设计，但处处透露着千年以来沉淀的美。温馨提示：中山陵实行实名制提前预约，如未预约成功，则安排游览雨花台或其他景区，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拙政园--乌镇东栅(汽车)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AAAAA级景区，中国园林的经典之作【拙政园】，拙政园是苏州园林中最大、最著名的一座，全国特殊旅游参观点，被誉为“中国园林之母”，堪称中国私家园林经典。拙政园的建园艺术以水为中心，山水萦绕，厅榭精美，花木繁茂，充满诗情画意。其山、水、石、池、林、亭、堂融合的宛如天然。远香堂、鸳鸯厅、“与谁同坐轩”、涵青池、兰雪堂、林香楼等景点应接不暇。沿途欣赏盘门、胥门、金门、闾门等10座苏州古城门和风格不一的桥梁，许多桥洞下还配有精美的浮雕，船上还配有评弹演出，沿途讲解，领略苏州历史典故的同时，感受苏州古城的深厚文化内涵。推荐自费坐船游览【苏州古运河】（游览时间约90分钟，费用自理150元/人，含导服+车费）车赴桐乡（车程约30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后车赴杭州（车程约2小时），安排杭州龙井御茶宴，享受杭州本地居民的休闲生活；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西湖漫步、南京路外滩(汽车)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西湖风景区】(游览时间不少于90分钟，乘游船环湖游西湖，费用55元/人自理，深度赏西湖之美，游船为景交，，儿童同成人价格，包含环湖游船以及导游讲解)，景区是一处以秀丽清雅的湖光山色与璀璨丰蕴的文物古迹和文化艺术交融一体的国家级风景名胜区，漫步苏堤，游览花港观鱼，远眺雷峰夕照，三潭印月，苏堤春晓，西湖十景等。游【外滩风光带】百年上海滩的标志和象征，万国建筑博览群、黄埔江风光。推荐自费欣赏大上海璀璨之景（游玩时间约120分钟，费用自理320元/人，含导服+车费）：登上海金贸大厦88层观光厅俯瞰大上海美景、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全天自由活动(汽车)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本天你可选择A套餐自由活动或者B套餐迪士尼或者C套餐乐高乐园 ；A、自由活动，整天自由活动，不含餐车导游服务。B、迪士尼代订门票（自行游览+不含车费导游餐服务）C、乐高乐园代订门票（自行游览+不含车费导游餐服务）迪士尼门票费用自理：1)成人和11岁以上儿童720元/人；2）3-11岁门票540元 ；若选择此项，请和团费一起付清；（仅供参考，以官方公布价格为准）【迪士尼乐园】：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需持身份证原件排队入园。不满16岁需由成人陪同入园！乐高乐园门票费用自理：1)成人和12岁以上儿童550元/人；2）2-12岁门票440元 ； 若选择此项，请和团费一起付清；（仅供参考，以官方公布价格为准）【乐高乐园】专为2-12岁儿童打造，拥有超75个互动骑乘设施、表演和玩乐景点，以及由超8500万块乐高积木拼搭的2889个乐高模型2025年7月5日，正式开园。除了飞龙过山车、驾驶学校、乐高城市机场、救援学院、船上水枪战等全球乐高乐园人气或经典项目，还拥有全球首发的“乐高乐园创想世界”主题片区；为上海乐高乐园独家设计的主题片区“乐高悟空小侠”；“乐高乐园游船”让游客们体验用乐高元素复刻的江南水乡；全球首个中国独家设计的大型室内迷你天地景观展示以及光影秀；乐高乐园历史之最的巨型人仔——搭搭；可以俯瞰全园，高达约60米的乐高乐园观光塔；全球首发的悟空小侠舞台剧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复旦大学-四行仓库-一大会址-昆明(飞机)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参观【一大会址纪念馆】中国共产党“一大”会址纪念馆位于上海市区黄陂南路374号（原法租界望志路树德里106号）。纪念馆的“一大”原址是两栋砖木结构的两层石库门楼房（上海20年代的典型民居），一栋是一大代表李汉俊的家宅，另一栋是一大代表在上海的住所——文博女校。【四行仓库】是一座钢筋混凝土建筑，位于苏州河北岸，是当时闸北地区最高的建筑之一。谢晋元率部进驻后，迅速加固防御工事，利用仓库内的物资堵住门窗，留出射击孔。谢晋元率领420名“八百壮士”死守四行仓库。敢死队员陈树生身绑手榴弹跃入敌群，以血肉之躯炸毁日军爆破点。四昼夜激战击退十余次进攻，毙伤日军200余人，用壮烈牺牲唤醒民族斗志，向世界昭示“中国不可亡”的铮铮铁骨。前往机场，乘机返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上海，上海/昆明往返经济舱含税机票，不指定航班。2、门票：行程中所列景点首道门票；不含景区小交通及交通车等费用。3、住宿：网评3钻酒店同等级标间。报价是按照2人入住1间房计算，如团中未有同性游客拼住，还是会产生单房差费用。如您要求享受单房，请选择补交单人房差。5、用餐：5早8正，酒店自助早餐不用不退，正餐餐标30元/人，儿童不占床不含早餐。6、用车：跟团期间的用车费用，按照实际参团人数安排交通车辆，座位次序为随机分配，不分先后，保证1人1正座，自由活动期间不包含用车。7、导游：当地中文导游服务，（接驳期间或自由活动期间不含导游服务）无全陪服务。8、儿童：3岁以下儿童：含半价正餐、含导游服务费、含车位费。不含门票不占床不含早餐。3-11岁儿童：含半价正餐、含导游服务费、含车位费，含半价门票，不占床不含早餐。</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需自理：1、杭州宋城320元/人，2、上海夜景320元/人、3、苏州古运河游船150元/人自费景交，需自理：杭州西湖游船55元/人自费说明自费景点、不强制，自愿选择。凡是参加自费项目的团员所有的优惠证件不予以使用（如老年证、学生证、教师证等）。不参加自费的游客，请在景区附近自由活动或休息，等待参加自费的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复旦大学、中山陵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陶红羽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 14:14:33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