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呈贡携程赵亚丽</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赵亚丽</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15912408616</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谭超群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15912187764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XA-LDS20250717A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西安大放价</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2025-07-17</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2025-07-22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5(3大2小)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2025-07-17 DR6557 昆明→西安 07:50-10:15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2025-07-22 DR6558 西安→昆明 22:45-01:15+</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1、段竹莲</w:t>
            </w:r>
          </w:p>
        </w:tc>
        <w:tc>
          <w:tcPr>
            <w:tcW w:w="2310" w:type="dxa"/>
            <w:vAlign w:val="center"/>
            <w:gridSpan w:val="2"/>
          </w:tcPr>
          <w:p>
            <w:pPr/>
            <w:r>
              <w:rPr>
                <w:lang w:val="zh-CN"/>
                <w:rFonts w:ascii="Times New Roman" w:hAnsi="Times New Roman" w:cs="Times New Roman"/>
                <w:sz w:val="20"/>
                <w:szCs w:val="20"/>
                <w:color w:val="000000"/>
              </w:rPr>
              <w:t>530121197805021224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2、陶亚林</w:t>
            </w:r>
          </w:p>
        </w:tc>
        <w:tc>
          <w:tcPr>
            <w:tcW w:w="2310" w:type="dxa"/>
            <w:vAlign w:val="center"/>
            <w:gridSpan w:val="2"/>
          </w:tcPr>
          <w:p>
            <w:pPr/>
            <w:r>
              <w:rPr>
                <w:lang w:val="zh-CN"/>
                <w:rFonts w:ascii="Times New Roman" w:hAnsi="Times New Roman" w:cs="Times New Roman"/>
                <w:sz w:val="20"/>
                <w:szCs w:val="20"/>
                <w:color w:val="000000"/>
              </w:rPr>
              <w:t>530121197411031534</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3、陶俊豪</w:t>
            </w:r>
          </w:p>
        </w:tc>
        <w:tc>
          <w:tcPr>
            <w:tcW w:w="2310" w:type="dxa"/>
            <w:vAlign w:val="center"/>
            <w:gridSpan w:val="2"/>
          </w:tcPr>
          <w:p>
            <w:pPr/>
            <w:r>
              <w:rPr>
                <w:lang w:val="zh-CN"/>
                <w:rFonts w:ascii="Times New Roman" w:hAnsi="Times New Roman" w:cs="Times New Roman"/>
                <w:sz w:val="20"/>
                <w:szCs w:val="20"/>
                <w:color w:val="000000"/>
              </w:rPr>
              <w:t>530121201105131536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4、陶俊宇</w:t>
            </w:r>
          </w:p>
        </w:tc>
        <w:tc>
          <w:tcPr>
            <w:tcW w:w="2310" w:type="dxa"/>
            <w:vAlign w:val="center"/>
            <w:gridSpan w:val="2"/>
          </w:tcPr>
          <w:p>
            <w:pPr/>
            <w:r>
              <w:rPr>
                <w:lang w:val="zh-CN"/>
                <w:rFonts w:ascii="Times New Roman" w:hAnsi="Times New Roman" w:cs="Times New Roman"/>
                <w:sz w:val="20"/>
                <w:szCs w:val="20"/>
                <w:color w:val="000000"/>
              </w:rPr>
              <w:t>530114201802010015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5、陶俊琦</w:t>
            </w:r>
          </w:p>
        </w:tc>
        <w:tc>
          <w:tcPr>
            <w:tcW w:w="2310" w:type="dxa"/>
            <w:vAlign w:val="center"/>
            <w:gridSpan w:val="2"/>
          </w:tcPr>
          <w:p>
            <w:pPr/>
            <w:r>
              <w:rPr>
                <w:lang w:val="zh-CN"/>
                <w:rFonts w:ascii="Times New Roman" w:hAnsi="Times New Roman" w:cs="Times New Roman"/>
                <w:sz w:val="20"/>
                <w:szCs w:val="20"/>
                <w:color w:val="000000"/>
              </w:rPr>
              <w:t>530114201802010031</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2880.00</w:t>
            </w:r>
          </w:p>
        </w:tc>
        <w:tc>
          <w:tcPr>
            <w:tcW w:w="2310" w:type="dxa"/>
          </w:tcPr>
          <w:p>
            <w:pPr/>
            <w:r>
              <w:rPr>
                <w:lang w:val="zh-CN"/>
                <w:rFonts w:ascii="Times New Roman" w:hAnsi="Times New Roman" w:cs="Times New Roman"/>
                <w:sz w:val="20"/>
                <w:szCs w:val="20"/>
                <w:color w:val="000000"/>
              </w:rPr>
              <w:t>8640.00</w:t>
            </w:r>
          </w:p>
        </w:tc>
        <w:tc>
          <w:tcPr>
            <w:tcW w:w="2310" w:type="dxa"/>
            <w:gridSpan w:val="2"/>
          </w:tcPr>
          <w:p>
            <w:pPr/>
            <w:r>
              <w:rPr>
                <w:lang w:val="zh-CN"/>
                <w:rFonts w:ascii="Times New Roman" w:hAnsi="Times New Roman" w:cs="Times New Roman"/>
                <w:sz w:val="20"/>
                <w:szCs w:val="20"/>
                <w:color w:val="000000"/>
              </w:rPr>
              <w:t>陈怡</w:t>
            </w: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2280.00</w:t>
            </w:r>
          </w:p>
        </w:tc>
        <w:tc>
          <w:tcPr>
            <w:tcW w:w="2310" w:type="dxa"/>
          </w:tcPr>
          <w:p>
            <w:pPr/>
            <w:r>
              <w:rPr>
                <w:lang w:val="zh-CN"/>
                <w:rFonts w:ascii="Times New Roman" w:hAnsi="Times New Roman" w:cs="Times New Roman"/>
                <w:sz w:val="20"/>
                <w:szCs w:val="20"/>
                <w:color w:val="000000"/>
              </w:rPr>
              <w:t>4560.00</w:t>
            </w:r>
          </w:p>
        </w:tc>
        <w:tc>
          <w:tcPr>
            <w:tcW w:w="2310" w:type="dxa"/>
            <w:gridSpan w:val="2"/>
          </w:tcPr>
          <w:p>
            <w:pPr/>
            <w:r>
              <w:rPr>
                <w:lang w:val="zh-CN"/>
                <w:rFonts w:ascii="Times New Roman" w:hAnsi="Times New Roman" w:cs="Times New Roman"/>
                <w:sz w:val="20"/>
                <w:szCs w:val="20"/>
                <w:color w:val="000000"/>
              </w:rPr>
              <w:t>不占床不含门票</w:t>
            </w: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单房差</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350.00</w:t>
            </w:r>
          </w:p>
        </w:tc>
        <w:tc>
          <w:tcPr>
            <w:tcW w:w="2310" w:type="dxa"/>
          </w:tcPr>
          <w:p>
            <w:pPr/>
            <w:r>
              <w:rPr>
                <w:lang w:val="zh-CN"/>
                <w:rFonts w:ascii="Times New Roman" w:hAnsi="Times New Roman" w:cs="Times New Roman"/>
                <w:sz w:val="20"/>
                <w:szCs w:val="20"/>
                <w:color w:val="000000"/>
              </w:rPr>
              <w:t>350.00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总金额：壹万叁仟伍佰伍拾元整</w:t>
            </w:r>
          </w:p>
        </w:tc>
        <w:tc>
          <w:tcPr>
            <w:tcW w:w="2310" w:type="dxa"/>
            <w:textDirection w:val="right"/>
            <w:gridSpan w:val="3"/>
          </w:tcPr>
          <w:p>
            <w:pPr/>
            <w:r>
              <w:rPr>
                <w:lang w:val="zh-CN"/>
                <w:rFonts w:ascii="Times New Roman" w:hAnsi="Times New Roman" w:cs="Times New Roman"/>
                <w:b/>
                <w:color w:val="FF0000"/>
              </w:rPr>
              <w:t>13550.00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2025/07/17</w:t>
            </w:r>
          </w:p>
        </w:tc>
        <w:tc>
          <w:tcPr>
            <w:tcW w:w="2310" w:type="dxa"/>
            <w:gridSpan w:val="7"/>
          </w:tcPr>
          <w:p>
            <w:pPr/>
            <w:r>
              <w:rPr>
                <w:lang w:val="zh-CN"/>
                <w:rFonts w:ascii="Times New Roman" w:hAnsi="Times New Roman" w:cs="Times New Roman"/>
                <w:b/>
                <w:color w:val="000000"/>
              </w:rPr>
              <w:t>昆明→西安；(飞机)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机前往文明古都【西安】，接机，入住酒店休息。【温馨提示】1、西安接站工作人员会提前给客人短信或电话联系，到达火车/机场站后有工作人员接站并送往酒店，手机务必保持畅通（抵达酒店后，请自行在酒店前台报名字办理入住手续，酒店押金客人自付，离店自行退押金，酒店有任何问题第一时间联系出团通知书紧急联系人）。当天自由活动，无行程、无导游和工作人员陪同，请注意人身财产安全，陕西人为秦人，讲话口音偏重，如果有言语吼喝没有恶意，敬请谅解。2、由于游客来自全国各地、不同车次的客人，会出现相互等候的情况，请予理解并耐心等候（也可自行打车前往酒店，费用自理）3、每天晚上22:00前旅行社工作人员会以短信或电话形式通知次日出行间和注意事项，请保持手机畅通，若22点前无联系您，请联系出团通知书紧急联系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早餐：不含；午餐：不含；晚餐：不含；住宿：西安</w:t>
            </w:r>
          </w:p>
        </w:tc>
      </w:tr>
      <w:tr>
        <w:tc>
          <w:tcPr>
            <w:tcW w:w="2310" w:type="dxa"/>
            <w:vAlign w:val="center"/>
            <w:vMerge w:val="restart"/>
          </w:tcPr>
          <w:p>
            <w:pPr/>
            <w:r>
              <w:rPr>
                <w:lang w:val="zh-CN"/>
                <w:rFonts w:ascii="Times New Roman" w:hAnsi="Times New Roman" w:cs="Times New Roman"/>
                <w:sz w:val="20"/>
                <w:szCs w:val="20"/>
                <w:color w:val="000000"/>
              </w:rPr>
              <w:t>2025/07/18</w:t>
            </w:r>
          </w:p>
        </w:tc>
        <w:tc>
          <w:tcPr>
            <w:tcW w:w="2310" w:type="dxa"/>
            <w:gridSpan w:val="7"/>
          </w:tcPr>
          <w:p>
            <w:pPr/>
            <w:r>
              <w:rPr>
                <w:lang w:val="zh-CN"/>
                <w:rFonts w:ascii="Times New Roman" w:hAnsi="Times New Roman" w:cs="Times New Roman"/>
                <w:b/>
                <w:color w:val="000000"/>
              </w:rPr>
              <w:t>黄帝陵→轩辕庙→壶口瀑布(壶口/宜川)</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集合出发，乘车约3小时赴中华民族的精神标识、天下第一陵【黄帝陵、轩辕庙】（约2小时，景区电瓶车自理20元/人），拜谒中华儿女共同的始祖——轩辕黄帝。黄帝陵是中华民族圣地，海外侨胞将其誉为“东方麦加”；轩辕庙内古木参天，有黄帝手植的轩辕柏，有汉武帝征朔方还挂甲于树的挂甲柏等3000株千年古柏等古老文化。中餐后乘车约2.5小时赴宜川，沿途车览盘龙卧虎绵延起伏的陕北黄土高原地貌。抵达后观看价值238元的全国首创巨型机械艺术实景剧场，民族抗战史诗实景剧《黄河大合唱》（赠送项目不看不退，如遇特殊情况，赠送景点会取消，赠送景点取消不退任何费用），它以演艺为笔，蘸黄河为墨，书写着对黄河的无限敬仰与赞美，传唱着中华儿女保卫祖国的坚定信念与必胜决心。整场演出45分钟，770席座。全沉浸动态机械艺术实景剧场。国内首创，直径35米、高5米巨型机械环形水幕震撼登场，300平米高亮LED六屏联动。开合瞬息，实景黄河瀑布与舞台演绎交织，为观众带来一场绝伦的视觉盛宴。随后游览世界上唯一的金色瀑布【黄河壶口瀑布】（约1小时,电瓶车自理40元/人），黄河巨流至此，两岸苍山挟持，约束在狭窄的石谷中，山鸣谷应，声震数里，领略“天下黄河一壶收”的汹涌澎湃，犹如“风在吼，马在啸，黄河在咆哮”这雄壮的歌声在耳边响起。我们带您深度畅游壶口，让您有足够的时间感受母亲河的魅力和满足摄影爱好者的需求。后可自费观看《黄河之水天上来》（自理50元/人），随后用晚餐（敬请自理），后安排住宿。</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早餐：含；午餐：含；晚餐：不含；住宿：西安</w:t>
            </w:r>
          </w:p>
        </w:tc>
      </w:tr>
      <w:tr>
        <w:tc>
          <w:tcPr>
            <w:tcW w:w="2310" w:type="dxa"/>
            <w:vAlign w:val="center"/>
            <w:vMerge w:val="restart"/>
          </w:tcPr>
          <w:p>
            <w:pPr/>
            <w:r>
              <w:rPr>
                <w:lang w:val="zh-CN"/>
                <w:rFonts w:ascii="Times New Roman" w:hAnsi="Times New Roman" w:cs="Times New Roman"/>
                <w:sz w:val="20"/>
                <w:szCs w:val="20"/>
                <w:color w:val="000000"/>
              </w:rPr>
              <w:t>2025/07/19</w:t>
            </w:r>
          </w:p>
        </w:tc>
        <w:tc>
          <w:tcPr>
            <w:tcW w:w="2310" w:type="dxa"/>
            <w:gridSpan w:val="7"/>
          </w:tcPr>
          <w:p>
            <w:pPr/>
            <w:r>
              <w:rPr>
                <w:lang w:val="zh-CN"/>
                <w:rFonts w:ascii="Times New Roman" w:hAnsi="Times New Roman" w:cs="Times New Roman"/>
                <w:b/>
                <w:color w:val="000000"/>
              </w:rPr>
              <w:t>南泥湾→王家坪/杨家岭→枣园(汽车)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乘车约3小时赴延安（景区无线蓝牙耳机自理30元/人），途中参观【南泥湾】，倾情赠送“陕北的好江南”——南泥湾。南泥湾精神是延安精神的重要构成‘自己动手、丰衣足食’，激励着我们一代又一代的中华儿女，在旅行中释放情怀，触摸延安精神的灵魂。车览滚滚延河水，远眺延安革命的象征和标志—宝塔山，车抵延安。车览滚滚延河水，远眺延安革命的象征和标志——宝塔山，车抵延安。参观革命旧址【王家坪或杨家岭】（约40分钟），感受着当年红军革命的艰辛。后享用中餐---《知青餐》。后参观抗战时期的“中南海”【枣园革命旧址】（约60分钟），中央大礼堂，毛泽东、周恩来、刘少奇等老一辈革命家故居。在游览中静静的聆听老区人民讲述过去的故事，感同身受追忆红军抗战的真实场景，红色延安故事涤荡着每一位中华儿女的心灵。参观陕北爱心枣店（约40分钟），品尝陕北大红枣。后乘车约5小时返回西安！以上行程内赠送景点，如遇特殊情况，赠送景点会取消，赠送景点取消不退任何费用。可自费欣赏大型原创红色经典实景歌舞剧---《延安保育院》或《红秀延安》（自理238元/人起），气势恢宏，真实感人，充满人性大爱，彰显人文情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早餐：含；午餐：含；晚餐：不含；住宿：西安</w:t>
            </w:r>
          </w:p>
        </w:tc>
      </w:tr>
      <w:tr>
        <w:tc>
          <w:tcPr>
            <w:tcW w:w="2310" w:type="dxa"/>
            <w:vAlign w:val="center"/>
            <w:vMerge w:val="restart"/>
          </w:tcPr>
          <w:p>
            <w:pPr/>
            <w:r>
              <w:rPr>
                <w:lang w:val="zh-CN"/>
                <w:rFonts w:ascii="Times New Roman" w:hAnsi="Times New Roman" w:cs="Times New Roman"/>
                <w:sz w:val="20"/>
                <w:szCs w:val="20"/>
                <w:color w:val="000000"/>
              </w:rPr>
              <w:t>2025/07/20</w:t>
            </w:r>
          </w:p>
        </w:tc>
        <w:tc>
          <w:tcPr>
            <w:tcW w:w="2310" w:type="dxa"/>
            <w:gridSpan w:val="7"/>
          </w:tcPr>
          <w:p>
            <w:pPr/>
            <w:r>
              <w:rPr>
                <w:lang w:val="zh-CN"/>
                <w:rFonts w:ascii="Times New Roman" w:hAnsi="Times New Roman" w:cs="Times New Roman"/>
                <w:b/>
                <w:color w:val="000000"/>
              </w:rPr>
              <w:t>秦兵马俑→华清池→骊山(汽车)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乘车约1小时赴临潼，赠-价值30元，兵马俑，华清池2大景区无线蓝牙耳机免费使用，前往集古代皇家温泉园林和近代西安事变旧址于一体、唐玄宗与杨贵妃避暑的行宫【华清宫】（含华清池和骊山景区约1.5小时，兵谏亭往返电瓶车20元/人自理），可观“春寒赐浴华清池，温泉水滑洗凝脂”的贵妃池、海棠汤、莲花汤、星辰汤、尚食汤以及太子汤等，以及西安事变旧址——环园、五间厅、兵谏亭下午参观1987年被联合国教科文组织批准列入《世界遗产名录》的世界第八大奇迹【秦始皇陵兵马俑博物院】（约2.5小时），1号右军坑、2号左军坑、3号指挥坑，让您亲自检阅那2000年前的秦代地下军队，近万名全副武装的陶制武士及战马，披坚执锐，阵容整齐壮阔，气势恢宏磅礴，不愧为“世界奇迹、民族骄傲”，真实再现了秦始皇帝君临天下的大国风采。（旅行社在产品线路中不安排购物店，但行程中途经的很多场所，如景区、酒店、餐厅、等内部都设有隐形购物性的商店，此类均不属于旅行社安排，我社对其商品质量无法担保，请慎重选择）后乘车前往华山（车程约1小时），抵达后享用晚餐（费用自理）陕西景区多为国家5A级无烟无噪音景区，为更加深入的了解秦唐文化，赠送您讲解耳麦，既尊重景区规定做文明旅游人，又紧跟导游步伐聆听历史的变革，不虚此行！(不用费用不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早餐：含；午餐：含；晚餐：不含；住宿：西安/华山</w:t>
            </w:r>
          </w:p>
        </w:tc>
      </w:tr>
      <w:tr>
        <w:tc>
          <w:tcPr>
            <w:tcW w:w="2310" w:type="dxa"/>
            <w:vAlign w:val="center"/>
            <w:vMerge w:val="restart"/>
          </w:tcPr>
          <w:p>
            <w:pPr/>
            <w:r>
              <w:rPr>
                <w:lang w:val="zh-CN"/>
                <w:rFonts w:ascii="Times New Roman" w:hAnsi="Times New Roman" w:cs="Times New Roman"/>
                <w:sz w:val="20"/>
                <w:szCs w:val="20"/>
                <w:color w:val="000000"/>
              </w:rPr>
              <w:t>2025/07/21</w:t>
            </w:r>
          </w:p>
        </w:tc>
        <w:tc>
          <w:tcPr>
            <w:tcW w:w="2310" w:type="dxa"/>
            <w:gridSpan w:val="7"/>
          </w:tcPr>
          <w:p>
            <w:pPr/>
            <w:r>
              <w:rPr>
                <w:lang w:val="zh-CN"/>
                <w:rFonts w:ascii="Times New Roman" w:hAnsi="Times New Roman" w:cs="Times New Roman"/>
                <w:b/>
                <w:color w:val="000000"/>
              </w:rPr>
              <w:t>西岳华山→大唐不夜城(汽车)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奇险天下第一山”【西岳华山】（约5-6小时，客人根据身体情况适当安排游览时间），“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一场酣畅淋漓之后乘车赴华山脚下，享用英雄宴。特别赠送《飞越华山》（如因旺季高峰，排队时间过久或节假日均不安排，赠送项目无退费）武侠光影实景剧，带您穿越金庸先生笔下江湖世界，身临其境飞越华山惊奇险境。项目由6个不同的篇章组成，前五幕带你踏入华山禁地、勇闯黄药师桃花岛、感受一灯大师的江湖恩怨、见证欧阳峰的痴武成魔、亲历北丐西毒华山之巅的宿命对决。最后一幕，更有惊险刺激的《飞越华山》，全新裸眼3D技术，“乘”古代飞行器“木鸢”，与飞行员同享高画质的视觉震撼，带你飞越华山全景。后乘车返回西安，自行游览西安网红打卡地【大唐不夜城】（约1小时）。大唐不夜城以盛唐文化为背景，以唐风元素为主线打造的精美街区，邂逅不倒翁小姐姐，观看亚洲最大音乐喷泉等，穿越盛唐文化街区，体验各类唐文化主题节目。大唐不夜城为赠送项目，此活动在参观完自费演出后统一安排前往，因大唐不夜城街区特殊性，人员流动量大，我社将安排客人自由活动，夜游结束后返回酒店。特别赠送：价值168元【汉服唐装】穿越大唐从换装体验开始，改扮成盛唐才子佳人，去遇见千百年前的趣事和美好。长安华灯初上，盛世万万年长。漫步在大唐不夜城的街头巷尾，穿梭在大唐盛世的氛围中，欢声笑语，幸福满满。温馨提醒：赠送体验的汉服唐装请贵宾们爱惜使用；归还时如有严重破损，烦请按价赔偿，望悉知。因客人自身原因放弃或无法体验，不退费用。?备注：因华山索道交通现有两条（北峰索道和西峰索道），所以索道交通将由客人根据个人喜好自费选择乘坐。有以下三种乘坐方式供游客选择：1、北峰往返150元/人，进山车40元/人；2、西峰往返280元/人，进山车80元/人；3、西峰上行北峰下行220元/人，进山车60元/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早餐：含；午餐：含；晚餐：不含；住宿：西安</w:t>
            </w:r>
          </w:p>
        </w:tc>
      </w:tr>
      <w:tr>
        <w:tc>
          <w:tcPr>
            <w:tcW w:w="2310" w:type="dxa"/>
            <w:vAlign w:val="center"/>
            <w:vMerge w:val="restart"/>
          </w:tcPr>
          <w:p>
            <w:pPr/>
            <w:r>
              <w:rPr>
                <w:lang w:val="zh-CN"/>
                <w:rFonts w:ascii="Times New Roman" w:hAnsi="Times New Roman" w:cs="Times New Roman"/>
                <w:sz w:val="20"/>
                <w:szCs w:val="20"/>
                <w:color w:val="000000"/>
              </w:rPr>
              <w:t>2025/07/22</w:t>
            </w:r>
          </w:p>
        </w:tc>
        <w:tc>
          <w:tcPr>
            <w:tcW w:w="2310" w:type="dxa"/>
            <w:gridSpan w:val="7"/>
          </w:tcPr>
          <w:p>
            <w:pPr/>
            <w:r>
              <w:rPr>
                <w:lang w:val="zh-CN"/>
                <w:rFonts w:ascii="Times New Roman" w:hAnsi="Times New Roman" w:cs="Times New Roman"/>
                <w:b/>
                <w:color w:val="000000"/>
              </w:rPr>
              <w:t>西博→回民街或永兴坊→大慈恩寺→大雁塔北广场→昆明(飞机)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集合出发，前往唐代千年古塔、秀丽园林景观的国家级博物馆【西安博物院】（如遇闭馆或因人流量过大预约不上，更换易俗社），素有“关中八景”之一的“雁塔晨钟”美景所在地。小雁塔建于唐景龙年间，距今1300余年，是唐代佛教建筑艺术遗产，佛教传入中原地区并融入汉族文化的标志性建筑。小雁塔的基座为砖方台，基座下有地宫，基座之上为塔身，塔身底层高大，二层以上高、宽递减，逐层内收，愈上愈促，以自然圆和收顶，故整体轮廓呈现出秀丽的卷刹。后前往游览千年古刹之皇家寺院【大慈恩寺】（约2小时），拂尘净心，守望长安1300余年的大雁塔就坐落于此（如需登塔25元/人自理）。自唐代以来，文人墨客金榜题名加官进爵后，多到大慈恩寺礼佛。后来代代效仿，为求功成名就，提前祈愿，逐渐形成了雁塔题名祈福开运的风俗。后游览亚洲最大的音乐喷泉广场——大雁塔北广场亚洲最大的音乐喷泉广场【大雁塔北广场】相传唐玄奘从印度取经回国后，为了供奉和储藏梵文经典和佛像舍利等物亲自设计并督造建成的。大雁塔南广场“玄奘法师塑像”，寻觅取经路上的奇幻故事，唐玄奘法师当年译经所在地大雁塔近在眼前。特别赠送-西安博物院、大慈恩寺2大景区无线蓝牙耳机免费使用前往回民小吃仿古一条街——【回民街】远眺西安市中心地标——【钟鼓楼广场】，感受“晨钟暮鼓”；漫步于最具西北少数民族特色的—回民坊小吃步行街，当地人闻名遐迩的老街巷里，到处可以找到最地道的清真美食！或前往一站式咥美陕西的——【永兴坊】这里汇集了陕西各地特色美食经营户五十余家，没有重复的店面，没有加盟店，都是西安本土出名的老店或开的分店，地地道道舌尖上的美食，打卡网红美食街。（赠送项目无退费）。游览结束后根据您的时间和行程安排，选择返程方式返回您的家园。</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1、住宿标准：全程入住准三经济型酒店双人标准间，单房差费用自理。可升级舒适型，豪华型酒店，价格另询；若选择升级准四，壶口依然是准三酒店住宿，请知悉！2、交通服务：昆明-西安往返经济舱含税机票，全程正规营运手续空调旅游车，根据人数用车，保证每人一正座，婴幼儿必须占座。散客拼团均为拼接拼送，都会有一定的等待时长，望理解。3、餐饮标准：行程所列5早4正，早餐酒店含，按床位提供，不用早餐，不吃不退。儿童不占床无早餐。4、导游服务：当地优秀中文导游服务。首尾接送无导游服务。由于是散客拼团，游览过程中会有不同的车导服务，请谅解。5、门票服务：含行程所列景点首道门票。（65岁上老人优惠门票320元/人)6、儿童标准：儿童报价仅含往返机票，全程半餐车导服，不含门票、不占床，不含早餐。参考酒店（可升级准四、准五价格现询）西安准三经济酒店双人标准间：如产生单房差游客需另行付费，散客不拼住.（可升级准五价格现询）准三：东大街巢悦、轻住·申鹏、永兴坊索性、长安客、永嘉曼居、格林豪泰、丝绸之路、华创假日、圣凯罗、君驿、海客商务、左洛精品、鑫福莱等同等级准四：H酒店、垣融酒店、威尔俊、汉都丽致、艾豪森、景玉智能、坤逸时光、欢宅国风、丽呈睿轩等同等级准五：广成酒店、天朗时代大酒店、菲林酒店、美居酒店、漫心等同等级华山：御馨苑、华麓苑（准三）爱尚居（准四）欣源国际、华山诺富特（准五）注：以上酒店均为参考酒店，以实际安排入住为准；西安大部分酒店无法提供三人间或加床，如遇自然单人住一间房，游客需另行付单房差，散客不拼住.费用不含1、行程中不包含的餐费、单人房差、经双方协商一致或者旅游者要求增加的项目。2、2.个人消费及其他（如酒店内洗衣、前往团队集中点出发的交通费、额外接送车、行李保管费、托运行李超重费等）。3、酒店押金，单房差或加床费用及自由活动期间的餐食费、交通费。4、因交通延误、取消等意外事件或战争、罢工、自然灾害等不可抗拒力导致的额外费用。5、因旅游者违约、自身过错、自身疾病导致的人身财产损失而额外支付的费用。6、旅游人身意外保险，航空意外险。7、景区内索道、环保车、电瓶车、园中园门票自理，自费项目自理。全程不含景区交通；1、北线无线耳机30元/人（必消）；2、黄陵景交20元/人；3、壶口景交40元/人（必消）4、马俑景交5元/人；5、华清宫景交20元/人；6、骊山索道往返40元/人；7、大雁塔登塔25元/人；8、华山索道选择（三种乘坐方式供游客选择）（必消）（1）北峰往返150元/人，进山车40元/人。（2）西峰往返280元/人，进山车80元/人。（3）西峰上行北峰下行220元/人，进山车60元/人</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会跑的大型实景演艺《驼铃传奇》（自理298元起）2、沉浸式战争史诗剧《复活的军团》（自理298元）或《西安事变》（自理258元）3、《延安保育院》（自理238元起）4、《西安千古情》一生必看的演出，一个民族的史诗（自理298-348元）5、《秦俑情》大型史事舞台剧（自理298元起）以上自费项目游客自愿选择参加，无任何强制消费，不参加的游客就近自由活动</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退费说明1.以上行程内赠送项目如不体验，均不退费；2.如由特殊原因导致赠送项目不能体验的，均不退费；3.行程内用餐，如不吃费用均不退；4.如遇人力不可抗拒等因素或政策性调整导致无法游览的景点按照旅行社和景区协议折算。门票预约说明1.因大多数景点均须实名预约，景点限流，票量有限，旅行社无专属购买渠道，会帮您尽力抢票，行程的景点参观顺序会根据实际预约到的时间进行调整。2.如未约到相应门票或景点闭馆或限流，旅行社会优先给您安排景点替代方案（如西安博物院替换成易俗社），如收费景点无法安排替代景点则按门票价格退还费用。免费景点如遇门票约满或限流或人流量大则取消，无相关替换无退费。还请您知晓并给予理解!3.大唐不夜城、飞越华山、秦始皇和他的地下王国、千古情景区等赠送项目，如遇人流量大或限流或关闭等特殊情况，将取消参观，无替换无退费，旅行社不承担责任！</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赵亚丽</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谭超群</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10</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2025/7/10 14:21:35</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