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红河程程-李江燕</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7-12京彩环球 北京双飞6日（天津往返）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2025-07-12 GS7838 昆明→天津 19:55-00:55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2025-07-17 GS7837 天津→昆明 13:30-18:4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1、杨靖轩</w:t>
            </w:r>
          </w:p>
        </w:tc>
        <w:tc>
          <w:tcPr>
            <w:tcW w:w="2310" w:type="dxa"/>
            <w:vAlign w:val="center"/>
            <w:gridSpan w:val="2"/>
          </w:tcPr>
          <w:p>
            <w:pPr/>
            <w:r>
              <w:rPr>
                <w:lang w:val="zh-CN"/>
                <w:rFonts w:ascii="Times New Roman" w:hAnsi="Times New Roman" w:cs="Times New Roman"/>
                <w:sz w:val="20"/>
                <w:szCs w:val="20"/>
                <w:color w:val="000000"/>
              </w:rPr>
              <w:t>532502201111180910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2、惠飞</w:t>
            </w:r>
          </w:p>
        </w:tc>
        <w:tc>
          <w:tcPr>
            <w:tcW w:w="2310" w:type="dxa"/>
            <w:vAlign w:val="center"/>
            <w:gridSpan w:val="2"/>
          </w:tcPr>
          <w:p>
            <w:pPr/>
            <w:r>
              <w:rPr>
                <w:lang w:val="zh-CN"/>
                <w:rFonts w:ascii="Times New Roman" w:hAnsi="Times New Roman" w:cs="Times New Roman"/>
                <w:sz w:val="20"/>
                <w:szCs w:val="20"/>
                <w:color w:val="000000"/>
              </w:rPr>
              <w:t>532502198105300926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昆明→天津(飞机)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早餐：不含；午餐：不含；晚餐：不含；住宿：北京或天津网评三钻酒店双人标准间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天津→昆明(飞机)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天津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2025/7/8 15:00:51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