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宣威天龙八部-朱恩季</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朱恩季</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13668752331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缪志兵</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18987112632</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BH-QZY20250801A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8-1 盛世京华亲子游-扬进石出-北华双飞单卧10日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2025-08-10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2025-08-01  9C8730 昆明→扬州 17:55-20:55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2025-08-10 9C6951 石家庄→昆明 10:40-13:5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1、李鋆</w:t>
            </w:r>
          </w:p>
        </w:tc>
        <w:tc>
          <w:tcPr>
            <w:tcW w:w="2310" w:type="dxa"/>
            <w:vAlign w:val="center"/>
            <w:gridSpan w:val="2"/>
          </w:tcPr>
          <w:p>
            <w:pPr/>
            <w:r>
              <w:rPr>
                <w:lang w:val="zh-CN"/>
                <w:rFonts w:ascii="Times New Roman" w:hAnsi="Times New Roman" w:cs="Times New Roman"/>
                <w:sz w:val="20"/>
                <w:szCs w:val="20"/>
                <w:color w:val="000000"/>
              </w:rPr>
              <w:t>530381200510162910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2、张晋豪</w:t>
            </w:r>
          </w:p>
        </w:tc>
        <w:tc>
          <w:tcPr>
            <w:tcW w:w="2310" w:type="dxa"/>
            <w:vAlign w:val="center"/>
            <w:gridSpan w:val="2"/>
          </w:tcPr>
          <w:p>
            <w:pPr/>
            <w:r>
              <w:rPr>
                <w:lang w:val="zh-CN"/>
                <w:rFonts w:ascii="Times New Roman" w:hAnsi="Times New Roman" w:cs="Times New Roman"/>
                <w:sz w:val="20"/>
                <w:szCs w:val="20"/>
                <w:color w:val="000000"/>
              </w:rPr>
              <w:t>530381201106184354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3、张恩瑞</w:t>
            </w:r>
          </w:p>
        </w:tc>
        <w:tc>
          <w:tcPr>
            <w:tcW w:w="2310" w:type="dxa"/>
            <w:vAlign w:val="center"/>
            <w:gridSpan w:val="2"/>
          </w:tcPr>
          <w:p>
            <w:pPr/>
            <w:r>
              <w:rPr>
                <w:lang w:val="zh-CN"/>
                <w:rFonts w:ascii="Times New Roman" w:hAnsi="Times New Roman" w:cs="Times New Roman"/>
                <w:sz w:val="20"/>
                <w:szCs w:val="20"/>
                <w:color w:val="000000"/>
              </w:rPr>
              <w:t>530381200811054374</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4530.00</w:t>
            </w:r>
          </w:p>
        </w:tc>
        <w:tc>
          <w:tcPr>
            <w:tcW w:w="2310" w:type="dxa"/>
          </w:tcPr>
          <w:p>
            <w:pPr/>
            <w:r>
              <w:rPr>
                <w:lang w:val="zh-CN"/>
                <w:rFonts w:ascii="Times New Roman" w:hAnsi="Times New Roman" w:cs="Times New Roman"/>
                <w:sz w:val="20"/>
                <w:szCs w:val="20"/>
                <w:color w:val="000000"/>
              </w:rPr>
              <w:t>13590.00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增加费用</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1200.00</w:t>
            </w:r>
          </w:p>
        </w:tc>
        <w:tc>
          <w:tcPr>
            <w:tcW w:w="2310" w:type="dxa"/>
          </w:tcPr>
          <w:p>
            <w:pPr/>
            <w:r>
              <w:rPr>
                <w:lang w:val="zh-CN"/>
                <w:rFonts w:ascii="Times New Roman" w:hAnsi="Times New Roman" w:cs="Times New Roman"/>
                <w:sz w:val="20"/>
                <w:szCs w:val="20"/>
                <w:color w:val="000000"/>
              </w:rPr>
              <w:t>3600.00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总金额：壹万柒仟壹佰玖拾元整</w:t>
            </w:r>
          </w:p>
        </w:tc>
        <w:tc>
          <w:tcPr>
            <w:tcW w:w="2310" w:type="dxa"/>
            <w:textDirection w:val="right"/>
            <w:gridSpan w:val="3"/>
          </w:tcPr>
          <w:p>
            <w:pPr/>
            <w:r>
              <w:rPr>
                <w:lang w:val="zh-CN"/>
                <w:rFonts w:ascii="Times New Roman" w:hAnsi="Times New Roman" w:cs="Times New Roman"/>
                <w:b/>
                <w:color w:val="FF0000"/>
              </w:rPr>
              <w:t>17190.00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昆明→扬州(飞机)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昆明集合出发，飞机前往扬州。我社师傅导游接站后，入住酒店；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早餐：不含；午餐：不含；晚餐：不含；住宿：扬州</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无锡三国城→耦园→周庄(巴士)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车赴无锡游览影视基地【三国城】(乘仿古战船畅游太湖)；为拍摄《三国演义》而兴建的大型影视文化景区，“刘备招亲”、“火烧赤壁”、“横槊赋诗”、“草船借箭”、“借东风”、“诸葛吊孝”、“舌战群儒”等十多集的重场戏均在此拍摄。游览世界文化遗产、苏州名园【耦园】，耦园原名涉园，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早餐：含；午餐：含；晚餐：含；住宿：苏州</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苏和盛珍珠博物馆→中华艺术宫→外滩→南京路→城隍庙(巴士)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苏和盛珍珠博物馆】约60分钟，了解珍珠的生成过程，自由参观购物（非传统购物店，如需购买请索取小票）游览【中华艺术宫】由中国2010年上海世博会中国国家馆改建而成，于2012年10月1日开馆，总建筑面积16.68万平米，展示面积近7万平米，拥有35个展厅。游览【外滩风光带】百年上海滩的标志和象征，万国建筑博览群、黄埔江风光。游览【南京路步行街】（约1.5小时）老上海十里洋场，中华五星商业街，数以千计的大中小型商场，汇集了中国最全和最时尚的商品；游览【上海城隍庙老街】（游览时间约1小时），自由品尝老上海美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丝绸博物馆→乌镇东栅→船游杭州西湖→浙江大学(巴士)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丝绸博物馆】约60分钟，是一家集丝绸文化为一体，大型综合性博物馆（备注：此景点内有购物场所，如需要请谨慎购买并索要发票）。参观游览江南水乡“中国最后的枕水人家”，影视片《似水年华》的拍摄取景地【乌镇东栅】：乌镇是典型的江南水乡古镇，素有“鱼米之乡，丝绸之府”之称。一条流水贯穿全镇，它以水为街，以岸为市，两岸房屋建筑全面向河水，形成了水乡迷人的风光。车赴西湖，游览【西湖景区】，（特别安排船游西湖）漫步苏堤，游览曲院风荷,西湖十景之一，著名赏荷胜地等，苏堤春晓（西湖十景之一，移步换景，近距离颀赏西湖，如需乘坐游船，费用自理。车游钱塘江风光，观六和塔外景，品尝杭州风味茶餐【龙井御茶宴】，游览完毕后入住酒店。入内参观【浙江大学】（不指定校区），特别安排浙江大学校内用餐；浙江大学是一所历史悠久、声誉卓著的高等学府，坐落于中国历史文化名城、风景旅游胜地杭州。浙江大学的前身求是书院创立于1897年，为中国人自己最早创办的新式高等学校之一。【温馨提示】西湖风景区涉及黄金周、节假日、周末，旅游旺季，实行交通管制，小车，大巴车均禁止进入，客人需要换乘景区公交车，交通方式自理：普通公交车，市民游客混座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秦淮河夫子庙乌衣巷→中山陵→雨花台→北京火车(火车)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赴南京，游览【中山陵】位于南京市玄武区紫金山南麓钟山风景名胜区内，是中国近代伟大的民主革命先行者孙中山先生的陵寝及其附属纪念建筑群，陵寝面积8万余平方米，于1926年春动工，至1929年夏建成。1、如遇中山陵周一闭馆，只能游览景区前半段，请谅解。2、中山陵实行实名制预约，如未预约成功，则取消参观或替换其他景点。后前往参观【雨花台】这是新中国后建成规模最大的纪念性陵园，也是中国新民主主义革命的纪念圣地。1988年1月，被国务院列为全国重点文物保护单位，2000年列为首批国家AAAA级旅游景区、全国爱国主义教育示范基地。现为首批全国廉政教育基地和全国百家红色旅游经典景区，以及江苏省首批党性教育现场教学基地。游集南京六朝文化和民俗市肆文化于一身的【秦淮河】【夫子庙】（游览时间约1.5小时），秦淮河风光带，游文德桥，乌衣巷，神州第一大照壁，感受“十里秦淮千年流淌，六朝胜地今更辉煌”，自费品尝南京小吃如：鸭血粉丝、赤豆元宵、鸭油烧饼，盐水鸭蜜汁藕等。根据航班时间乘车前往北京，不限车次铺位。夜宿火车硬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天安门广场→故宫→什刹海→前门大街(巴士)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外观】【国家大剧院外观】，游览全世界最大的宫殿建筑群【故宫博物院】（约2小时，门票实行预约制，如预约不上，退还门票或者替换成其他可替换的景点；）深度游览故宫，含东西6宫，打卡延禧宫。（特别赠送：含乘坐故宫摆渡车+故宫耳机）前往北京参观游览非常著名的商业街【前门大街】。随后游览“亚洲最佳风情胜地”中国最美城区【什刹海风景区】（约30分钟）外观京城最高的古建筑之一【鼓楼】。</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升旗仪式→八达岭长城→外观奥林匹克公园(巴士)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乘车赴昌平十三陵特区，参观【八达岭长城】(约120分钟)，感受“不到长城非好汉”的豪迈气魄，后前往【奥林区克公园】（约30分钟)【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2025/08/08</w:t>
            </w:r>
          </w:p>
        </w:tc>
        <w:tc>
          <w:tcPr>
            <w:tcW w:w="2310" w:type="dxa"/>
            <w:gridSpan w:val="7"/>
          </w:tcPr>
          <w:p>
            <w:pPr/>
            <w:r>
              <w:rPr>
                <w:lang w:val="zh-CN"/>
                <w:rFonts w:ascii="Times New Roman" w:hAnsi="Times New Roman" w:cs="Times New Roman"/>
                <w:b/>
                <w:color w:val="000000"/>
              </w:rPr>
              <w:t>天坛公园（通票）→首都博物馆或规划展览馆→颐和园(巴士)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游览明清两代北京最大的祭祀性场所【天坛公园】(通票）（约1小时）：进入天坛感受古木参天，这里号称北京城市中的“天然氧吧”，是世界文化遗产，是世界上最大的皇家祭祀建筑群；前往北京最重要的文物收藏中心【首都博物馆】或【北京规划展览馆】（周一闭馆，门票实行约票制度，如遇政策性关闭或预约不上则取消参观或替换其他景点）首都博物馆是中国最高等级的博物馆之一，首都北京几百年历史遗留下的皇家珍贵文物尽藏于此，让我们沉静内心，走在缤纷的国宝中间。游览【颐和园】世界上最美丽的皇家园林，是保存最完整的一座皇行宫御苑，被誉为“皇家园林博物馆”有山有水有画，十里青山行画里，双飞白鸟似江南的园林风光。前往清华/北大外景并拍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早餐：含；午餐：含；晚餐：含；住宿：京/津</w:t>
            </w:r>
          </w:p>
        </w:tc>
      </w:tr>
      <w:tr>
        <w:tc>
          <w:tcPr>
            <w:tcW w:w="2310" w:type="dxa"/>
            <w:vAlign w:val="center"/>
            <w:vMerge w:val="restart"/>
          </w:tcPr>
          <w:p>
            <w:pPr/>
            <w:r>
              <w:rPr>
                <w:lang w:val="zh-CN"/>
                <w:rFonts w:ascii="Times New Roman" w:hAnsi="Times New Roman" w:cs="Times New Roman"/>
                <w:sz w:val="20"/>
                <w:szCs w:val="20"/>
                <w:color w:val="000000"/>
              </w:rPr>
              <w:t>2025/08/09</w:t>
            </w:r>
          </w:p>
        </w:tc>
        <w:tc>
          <w:tcPr>
            <w:tcW w:w="2310" w:type="dxa"/>
            <w:gridSpan w:val="7"/>
          </w:tcPr>
          <w:p>
            <w:pPr/>
            <w:r>
              <w:rPr>
                <w:lang w:val="zh-CN"/>
                <w:rFonts w:ascii="Times New Roman" w:hAnsi="Times New Roman" w:cs="Times New Roman"/>
                <w:b/>
                <w:color w:val="000000"/>
              </w:rPr>
              <w:t>周邓纪念馆→古文化街→食品街→意大利风情街(巴士)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约1小时）周一闭馆，如政策性闭馆则外观，去观看伟人影片、再一次经历“十里长街送总理”的悲痛，车览素有“万国建筑博览会”之称的租界洋楼，特定历史时期的产物，是世界建筑界的瑰宝，汇聚着西方各国异国风情的建筑【五大道意大利风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早餐：含；午餐：含；晚餐：含；住宿：石家庄</w:t>
            </w:r>
          </w:p>
        </w:tc>
      </w:tr>
      <w:tr>
        <w:tc>
          <w:tcPr>
            <w:tcW w:w="2310" w:type="dxa"/>
            <w:vAlign w:val="center"/>
            <w:vMerge w:val="restart"/>
          </w:tcPr>
          <w:p>
            <w:pPr/>
            <w:r>
              <w:rPr>
                <w:lang w:val="zh-CN"/>
                <w:rFonts w:ascii="Times New Roman" w:hAnsi="Times New Roman" w:cs="Times New Roman"/>
                <w:sz w:val="20"/>
                <w:szCs w:val="20"/>
                <w:color w:val="000000"/>
              </w:rPr>
              <w:t>2025/08/10</w:t>
            </w:r>
          </w:p>
        </w:tc>
        <w:tc>
          <w:tcPr>
            <w:tcW w:w="2310" w:type="dxa"/>
            <w:gridSpan w:val="7"/>
          </w:tcPr>
          <w:p>
            <w:pPr/>
            <w:r>
              <w:rPr>
                <w:lang w:val="zh-CN"/>
                <w:rFonts w:ascii="Times New Roman" w:hAnsi="Times New Roman" w:cs="Times New Roman"/>
                <w:b/>
                <w:color w:val="000000"/>
              </w:rPr>
              <w:t>石家庄→昆明(飞机)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早餐后，根据航班时间返回昆明，结束愉快之旅！！！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标准：全程入住商务型酒店双人标准间，单房差费用自理。2、交通服务：昆明-扬州/石家庄-昆明飞机经济舱含税机票，华东到北京火车硬卧，不指定车次，不指定铺位；当地空调旅游巴士。3、餐饮标准：行程所列9早16正，早餐酒店含（部分打包早），正餐餐标25-60元/人/餐（八菜一汤，十人一桌）早餐说明：行程所列早餐为酒店赠送，不吃不退，华东段酒店含早为主，北京为简单打包热早餐，如果您对餐饮有较高需求请谨慎选择此产品。特色餐饮：京津段：文旅演艺餐【永乐家宴】品便宜坊烤鸭+赏宫廷演艺+惊喜大互动+换装打卡；北京饺子宴（25），北京自助餐（30）；品尝天津狗不理包子（25）；其他餐标25元/人华东段：无锡酱排骨（25），南京盐水鸭（25），龙井御茶宴（30），太湖河鲜宴（25），水乡特色宴（25），其他餐标25元/人4、门票服务：行程内所列各景点首道大门票。此产品已经按照最优惠的门票价格核算，所以任何老年证、残疾证、军官证等特殊证件无优惠差价可退，请知晓。（景点小门票，索道，环保车等自理）此旅游产品中，门票采取预约制。如报名后景区门票约满或者恰逢闭馆（例如故宫，毛主席纪念堂，颐和园，军博，天安门升旗仪式等）导致无法参观游览，我社将退还门票，或者替换为同类景点，我社概不承担责任，如果您对景点有特别需求，请谨慎选择此产品，不便之处敬请各位游客知悉！！！5、导游服务：地接导游+昆明起止全陪服务。6、儿童标准：儿童报价仅含单程机票，全程半餐车导服，不含火车票、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一、自费说明京津段：1、老北京堂会+黄包车200元/人；2、奥运杂技演出220元/人；3、天津极地海洋馆240元/人； 4、慈禧水道150元/人；华东段：1、夜游上海登高套餐320元/人 2、宋城千古情园区+表演320元/人3、苏州游船150元/人凡是参加自费项目的团员所有的优惠证件不予以使用（如老年证、学生证、教师证等）。不参加自费的游客，请在景区附近自由活动或休息，等待参加自费团友游览结束后一起返回酒店。二、购物说明京津段：天津麻花非传统购物费（如需购买请索取小票）华东段：苏和盛珍珠博物馆，丝绸博物馆。（非传统购物店，如需购买请索取小票）车销不算购物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此旅游产品中，门票采取预约制。如报名后景区门票约满或者恰逢闭馆（例如故宫，毛主席纪念堂，颐和园，天安门升旗仪式等导致无法参观游览，我社将退还门票，或替换为同类可替换的景点，我社概不承担责任，如果您对景点有特别需求，请谨慎选择此产品，不便之处敬请各位游客知悉！！！4、西湖风景区涉及黄金周、节假日、周末，旅游旺季，实行交通管制，小车，大巴车均禁止进入，客人需要换乘景区公交车，交通方式：①普通公交车，市民游客混座的单趟5元/人，往返10元/人；②一站式接驳车：单程：20元/人；③包车服务：500元/趟，最大限乘50个人，具体当天以景区安排为准，敬请谅解。。5、行程中客人自愿放弃或中途离团、脱团、退团（如用房、用餐、用车等）费用一律不退。6、团队机票一经出票，不得更改、退换，退票只退机场建设费和燃油附加费.7、尊敬的游客朋友，此产品为进店推自费，如果您对自费购物没有任何需求，请您谨慎选择此产品</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朱恩季</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缪志兵</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2025/7/29 14:53:39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