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红河程程-李江燕</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李江燕</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13987383985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王志春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13577723138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BH-QZY20250707B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7-7暑期-盛世京华-扬进石出-北华双飞10日</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2025-07-07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2025-07-16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2025-07-07 9C8730 昆明→扬州 17:55-20:55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xml:space="preserve">返程 2025-07-16 9C6951 石家庄→昆明 10:40-13:50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2025-07-11 T110 南京→北京 20:07-08:3</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1、陈美兰</w:t>
            </w:r>
          </w:p>
        </w:tc>
        <w:tc>
          <w:tcPr>
            <w:tcW w:w="2310" w:type="dxa"/>
            <w:vAlign w:val="center"/>
            <w:gridSpan w:val="2"/>
          </w:tcPr>
          <w:p>
            <w:pPr/>
            <w:r>
              <w:rPr>
                <w:lang w:val="zh-CN"/>
                <w:rFonts w:ascii="Times New Roman" w:hAnsi="Times New Roman" w:cs="Times New Roman"/>
                <w:sz w:val="20"/>
                <w:szCs w:val="20"/>
                <w:color w:val="000000"/>
              </w:rPr>
              <w:t>532502195706290926</w:t>
            </w:r>
          </w:p>
        </w:tc>
        <w:tc>
          <w:tcPr>
            <w:tcW w:w="2310" w:type="dxa"/>
            <w:vAlign w:val="center"/>
          </w:tcPr>
          <w:p>
            <w:pPr/>
            <w:r>
              <w:rPr>
                <w:lang w:val="zh-CN"/>
                <w:rFonts w:ascii="Times New Roman" w:hAnsi="Times New Roman" w:cs="Times New Roman"/>
                <w:sz w:val="20"/>
                <w:szCs w:val="20"/>
                <w:color w:val="000000"/>
              </w:rPr>
              <w:t>18440831857</w:t>
            </w:r>
          </w:p>
        </w:tc>
        <w:tc>
          <w:tcPr>
            <w:tcW w:w="2310" w:type="dxa"/>
            <w:vAlign w:val="center"/>
          </w:tcPr>
          <w:p>
            <w:pPr/>
            <w:r>
              <w:rPr>
                <w:lang w:val="zh-CN"/>
                <w:rFonts w:ascii="Times New Roman" w:hAnsi="Times New Roman" w:cs="Times New Roman"/>
                <w:sz w:val="20"/>
                <w:szCs w:val="20"/>
                <w:color w:val="000000"/>
              </w:rPr>
              <w:t>2、陈美玉</w:t>
            </w:r>
          </w:p>
        </w:tc>
        <w:tc>
          <w:tcPr>
            <w:tcW w:w="2310" w:type="dxa"/>
            <w:vAlign w:val="center"/>
            <w:gridSpan w:val="2"/>
          </w:tcPr>
          <w:p>
            <w:pPr/>
            <w:r>
              <w:rPr>
                <w:lang w:val="zh-CN"/>
                <w:rFonts w:ascii="Times New Roman" w:hAnsi="Times New Roman" w:cs="Times New Roman"/>
                <w:sz w:val="20"/>
                <w:szCs w:val="20"/>
                <w:color w:val="000000"/>
              </w:rPr>
              <w:t>532502194609150628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3、李秋</w:t>
            </w:r>
          </w:p>
        </w:tc>
        <w:tc>
          <w:tcPr>
            <w:tcW w:w="2310" w:type="dxa"/>
            <w:vAlign w:val="center"/>
            <w:gridSpan w:val="2"/>
          </w:tcPr>
          <w:p>
            <w:pPr/>
            <w:r>
              <w:rPr>
                <w:lang w:val="zh-CN"/>
                <w:rFonts w:ascii="Times New Roman" w:hAnsi="Times New Roman" w:cs="Times New Roman"/>
                <w:sz w:val="20"/>
                <w:szCs w:val="20"/>
                <w:color w:val="000000"/>
              </w:rPr>
              <w:t>532502200509190022</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4080.00</w:t>
            </w:r>
          </w:p>
        </w:tc>
        <w:tc>
          <w:tcPr>
            <w:tcW w:w="2310" w:type="dxa"/>
          </w:tcPr>
          <w:p>
            <w:pPr/>
            <w:r>
              <w:rPr>
                <w:lang w:val="zh-CN"/>
                <w:rFonts w:ascii="Times New Roman" w:hAnsi="Times New Roman" w:cs="Times New Roman"/>
                <w:sz w:val="20"/>
                <w:szCs w:val="20"/>
                <w:color w:val="000000"/>
              </w:rPr>
              <w:t>12240.00</w:t>
            </w:r>
          </w:p>
        </w:tc>
        <w:tc>
          <w:tcPr>
            <w:tcW w:w="2310" w:type="dxa"/>
            <w:gridSpan w:val="2"/>
          </w:tcPr>
          <w:p>
            <w:pPr/>
            <w:r>
              <w:rPr>
                <w:lang w:val="zh-CN"/>
                <w:rFonts w:ascii="Times New Roman" w:hAnsi="Times New Roman" w:cs="Times New Roman"/>
                <w:sz w:val="20"/>
                <w:szCs w:val="20"/>
                <w:color w:val="000000"/>
              </w:rPr>
              <w:t>4880-800</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总金额：壹万贰仟贰佰肆拾元整</w:t>
            </w:r>
          </w:p>
        </w:tc>
        <w:tc>
          <w:tcPr>
            <w:tcW w:w="2310" w:type="dxa"/>
            <w:textDirection w:val="right"/>
            <w:gridSpan w:val="3"/>
          </w:tcPr>
          <w:p>
            <w:pPr/>
            <w:r>
              <w:rPr>
                <w:lang w:val="zh-CN"/>
                <w:rFonts w:ascii="Times New Roman" w:hAnsi="Times New Roman" w:cs="Times New Roman"/>
                <w:b/>
                <w:color w:val="FF0000"/>
              </w:rPr>
              <w:t>12240.00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2025/07/07</w:t>
            </w:r>
          </w:p>
        </w:tc>
        <w:tc>
          <w:tcPr>
            <w:tcW w:w="2310" w:type="dxa"/>
            <w:gridSpan w:val="7"/>
          </w:tcPr>
          <w:p>
            <w:pPr/>
            <w:r>
              <w:rPr>
                <w:lang w:val="zh-CN"/>
                <w:rFonts w:ascii="Times New Roman" w:hAnsi="Times New Roman" w:cs="Times New Roman"/>
                <w:b/>
                <w:color w:val="000000"/>
              </w:rPr>
              <w:t>昆明→扬州(飞机)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昆明集合出发，飞机前往扬州。我社师傅导游接站后，入住酒店；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早餐：不含；午餐：不含；晚餐：不含；住宿：扬州</w:t>
            </w:r>
          </w:p>
        </w:tc>
      </w:tr>
      <w:tr>
        <w:tc>
          <w:tcPr>
            <w:tcW w:w="2310" w:type="dxa"/>
            <w:vAlign w:val="center"/>
            <w:vMerge w:val="restart"/>
          </w:tcPr>
          <w:p>
            <w:pPr/>
            <w:r>
              <w:rPr>
                <w:lang w:val="zh-CN"/>
                <w:rFonts w:ascii="Times New Roman" w:hAnsi="Times New Roman" w:cs="Times New Roman"/>
                <w:sz w:val="20"/>
                <w:szCs w:val="20"/>
                <w:color w:val="000000"/>
              </w:rPr>
              <w:t>2025/07/08</w:t>
            </w:r>
          </w:p>
        </w:tc>
        <w:tc>
          <w:tcPr>
            <w:tcW w:w="2310" w:type="dxa"/>
            <w:gridSpan w:val="7"/>
          </w:tcPr>
          <w:p>
            <w:pPr/>
            <w:r>
              <w:rPr>
                <w:lang w:val="zh-CN"/>
                <w:rFonts w:ascii="Times New Roman" w:hAnsi="Times New Roman" w:cs="Times New Roman"/>
                <w:b/>
                <w:color w:val="000000"/>
              </w:rPr>
              <w:t>无锡三国城→耦园→周庄(巴士)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车赴无锡游览影视基地【三国城】(乘仿古战船畅游太湖)；为拍摄《三国演义》而兴建的大型影视文化景区，“刘备招亲”、“火烧赤壁”、“横槊赋诗”、“草船借箭”、“借东风”、“诸葛吊孝”、“舌战群儒”等十多集的重场戏均在此拍摄。游览世界文化遗产、苏州名园【耦园】，耦园原名涉园，位于江苏省苏州市仓街小新桥巷，为清顺治年间保宁知府陆锦所筑，取陶渊明《归去来兮辞》中的"园日涉以成趣"之意，黄石假山是耦园的特色。耦园为全国重点文物保护单位，已被联合国教科文组织列入世界文化遗产。此园因在住宅东西两侧各有一园，故名耦园。南北驳岸码头是耦园特色之一，尽显姑苏"人家尽枕河"的特色。车赴集中国水乡之美的中国第一水乡【周庄】（含景区往返交通车），典型的江南水乡风貌，有独特的人文景观，是中国水乡文化和吴地汉文化的瑰宝。旅美画家陈逸飞的油画《故乡的回忆》中而闻名的明代建筑--双桥，沿着细细的流水，信步走过一座座水乡人习以为常的小桥，领略古镇的古香古韵。其中由一座石拱桥【世德桥】和一座石梁桥【永安桥】组成、俗称钥匙桥的双桥更是周庄的名片，还有桥身四角有桥楼的富安桥，是中国历史文化名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早餐：含；午餐：含；晚餐：含；住宿：苏州</w:t>
            </w:r>
          </w:p>
        </w:tc>
      </w:tr>
      <w:tr>
        <w:tc>
          <w:tcPr>
            <w:tcW w:w="2310" w:type="dxa"/>
            <w:vAlign w:val="center"/>
            <w:vMerge w:val="restart"/>
          </w:tcPr>
          <w:p>
            <w:pPr/>
            <w:r>
              <w:rPr>
                <w:lang w:val="zh-CN"/>
                <w:rFonts w:ascii="Times New Roman" w:hAnsi="Times New Roman" w:cs="Times New Roman"/>
                <w:sz w:val="20"/>
                <w:szCs w:val="20"/>
                <w:color w:val="000000"/>
              </w:rPr>
              <w:t>2025/07/09</w:t>
            </w:r>
          </w:p>
        </w:tc>
        <w:tc>
          <w:tcPr>
            <w:tcW w:w="2310" w:type="dxa"/>
            <w:gridSpan w:val="7"/>
          </w:tcPr>
          <w:p>
            <w:pPr/>
            <w:r>
              <w:rPr>
                <w:lang w:val="zh-CN"/>
                <w:rFonts w:ascii="Times New Roman" w:hAnsi="Times New Roman" w:cs="Times New Roman"/>
                <w:b/>
                <w:color w:val="000000"/>
              </w:rPr>
              <w:t>苏和盛珍珠博物馆→中华艺术宫→外滩→南京路→城隍庙(巴士)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苏和盛珍珠博物馆】约60分钟，了解珍珠的生成过程，自由参观购物（非传统购物店，如需购买请索取小票）游览【中华艺术宫】由中国2010年上海世博会中国国家馆改建而成，于2012年10月1日开馆，总建筑面积16.68万平米，展示面积近7万平米，拥有35个展厅。游览【外滩风光带】百年上海滩的标志和象征，万国建筑博览群、黄埔江风光。游览【南京路步行街】（约1.5小时）老上海十里洋场，中华五星商业街，数以千计的大中小型商场，汇集了中国最全和最时尚的商品；游览【上海城隍庙老街】（游览时间约1小时），自由品尝老上海美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2025/07/10</w:t>
            </w:r>
          </w:p>
        </w:tc>
        <w:tc>
          <w:tcPr>
            <w:tcW w:w="2310" w:type="dxa"/>
            <w:gridSpan w:val="7"/>
          </w:tcPr>
          <w:p>
            <w:pPr/>
            <w:r>
              <w:rPr>
                <w:lang w:val="zh-CN"/>
                <w:rFonts w:ascii="Times New Roman" w:hAnsi="Times New Roman" w:cs="Times New Roman"/>
                <w:b/>
                <w:color w:val="000000"/>
              </w:rPr>
              <w:t>丝绸博物馆→乌镇东栅→船游杭州西湖→浙江大学(巴士)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丝绸博物馆】约60分钟，是一家集丝绸文化为一体，大型综合性博物馆（备注：此景点内有购物场所，如需要请谨慎购买并索要发票）。参观游览江南水乡“中国最后的枕水人家”，影视片《似水年华》的拍摄取景地【乌镇东栅】：乌镇是典型的江南水乡古镇，素有“鱼米之乡，丝绸之府”之称。一条流水贯穿全镇，它以水为街，以岸为市，两岸房屋建筑全面向河水，形成了水乡迷人的风光。车赴西湖，游览【西湖景区】，（特别安排船游西湖）漫步苏堤，游览曲院风荷,西湖十景之一，著名赏荷胜地等，苏堤春晓（西湖十景之一，移步换景，近距离颀赏西湖，如需乘坐游船，费用自理。车游钱塘江风光，观六和塔外景，品尝杭州风味茶餐【龙井御茶宴】，游览完毕后入住酒店。入内参观【浙江大学】（不指定校区），特别安排浙江大学校内用餐；浙江大学是一所历史悠久、声誉卓著的高等学府，坐落于中国历史文化名城、风景旅游胜地杭州。浙江大学的前身求是书院创立于1897年，为中国人自己最早创办的新式高等学校之一。【温馨提示】西湖风景区涉及黄金周、节假日、周末，旅游旺季，实行交通管制，小车，大巴车均禁止进入，客人需要换乘景区公交车，交通方式自理：普通公交车，市民游客混座往返10元/人；一站式接驳车：往返20元/人；包车服务：500元/单趟，最大限乘50个人，具体当天以景区安排为准，敬请谅解。凡是团队涉及小交通费用的，我社免费赠送普通公交车往返，如客人有更高需求敬请自理，赠送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早餐：含；午餐：含；晚餐：含；住宿：杭州</w:t>
            </w:r>
          </w:p>
        </w:tc>
      </w:tr>
      <w:tr>
        <w:tc>
          <w:tcPr>
            <w:tcW w:w="2310" w:type="dxa"/>
            <w:vAlign w:val="center"/>
            <w:vMerge w:val="restart"/>
          </w:tcPr>
          <w:p>
            <w:pPr/>
            <w:r>
              <w:rPr>
                <w:lang w:val="zh-CN"/>
                <w:rFonts w:ascii="Times New Roman" w:hAnsi="Times New Roman" w:cs="Times New Roman"/>
                <w:sz w:val="20"/>
                <w:szCs w:val="20"/>
                <w:color w:val="000000"/>
              </w:rPr>
              <w:t>2025/07/11</w:t>
            </w:r>
          </w:p>
        </w:tc>
        <w:tc>
          <w:tcPr>
            <w:tcW w:w="2310" w:type="dxa"/>
            <w:gridSpan w:val="7"/>
          </w:tcPr>
          <w:p>
            <w:pPr/>
            <w:r>
              <w:rPr>
                <w:lang w:val="zh-CN"/>
                <w:rFonts w:ascii="Times New Roman" w:hAnsi="Times New Roman" w:cs="Times New Roman"/>
                <w:b/>
                <w:color w:val="000000"/>
              </w:rPr>
              <w:t>秦淮河夫子庙乌衣巷→中山陵→雨花台→北京火车(火车)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车赴南京，游览【中山陵】位于南京市玄武区紫金山南麓钟山风景名胜区内，是中国近代伟大的民主革命先行者孙中山先生的陵寝及其附属纪念建筑群，陵寝面积8万余平方米，于1926年春动工，至1929年夏建成。1、如遇中山陵周一闭馆，只能游览景区前半段，请谅解。2、中山陵实行实名制预约，如未预约成功，则取消参观或替换其他景点。后前往参观【雨花台】这是新中国后建成规模最大的纪念性陵园，也是中国新民主主义革命的纪念圣地。1988年1月，被国务院列为全国重点文物保护单位，2000年列为首批国家AAAA级旅游景区、全国爱国主义教育示范基地。现为首批全国廉政教育基地和全国百家红色旅游经典景区，以及江苏省首批党性教育现场教学基地。游集南京六朝文化和民俗市肆文化于一身的【秦淮河】【夫子庙】（游览时间约1.5小时），秦淮河风光带，游文德桥，乌衣巷，神州第一大照壁，感受“十里秦淮千年流淌，六朝胜地今更辉煌”，自费品尝南京小吃如：鸭血粉丝、赤豆元宵、鸭油烧饼，盐水鸭蜜汁藕等。根据航班时间乘车前往北京，不限车次铺位。夜宿火车硬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2025/07/12</w:t>
            </w:r>
          </w:p>
        </w:tc>
        <w:tc>
          <w:tcPr>
            <w:tcW w:w="2310" w:type="dxa"/>
            <w:gridSpan w:val="7"/>
          </w:tcPr>
          <w:p>
            <w:pPr/>
            <w:r>
              <w:rPr>
                <w:lang w:val="zh-CN"/>
                <w:rFonts w:ascii="Times New Roman" w:hAnsi="Times New Roman" w:cs="Times New Roman"/>
                <w:b/>
                <w:color w:val="000000"/>
              </w:rPr>
              <w:t>天安门广场→故宫→什刹海→前门大街(巴士)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全世界最大的城市中心广场—【天安门广场】；参观【毛主席纪念堂】（周一闭馆，如遇政策性关闭则不能入内参观，改为参观外景。门票实行预约制，如预约不上，外观或替换成其他可替换的景点））。瞻仰【人民英雄纪念碑】外景【人民大会堂外观】【国家大剧院外观】，游览全世界最大的宫殿建筑群【故宫博物院】（约2小时，门票实行预约制，如预约不上，退还门票或者替换成其他可替换的景点；）深度游览故宫，含东西6宫，打卡延禧宫。（特别赠送：含乘坐故宫摆渡车+故宫耳机）前往北京参观游览非常著名的商业街【前门大街】。随后游览“亚洲最佳风情胜地”中国最美城区【什刹海风景区】（约30分钟）外观京城最高的古建筑之一【鼓楼】。</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2025/07/13</w:t>
            </w:r>
          </w:p>
        </w:tc>
        <w:tc>
          <w:tcPr>
            <w:tcW w:w="2310" w:type="dxa"/>
            <w:gridSpan w:val="7"/>
          </w:tcPr>
          <w:p>
            <w:pPr/>
            <w:r>
              <w:rPr>
                <w:lang w:val="zh-CN"/>
                <w:rFonts w:ascii="Times New Roman" w:hAnsi="Times New Roman" w:cs="Times New Roman"/>
                <w:b/>
                <w:color w:val="000000"/>
              </w:rPr>
              <w:t>升旗仪式→八达岭长城→外观奥林匹克公园(巴士)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当天升旗仪式时间，早上观庄严的【天安门升旗仪式】（因起床时间较早，根据游客自身情况，少数服从多数参观）。乘车赴昌平十三陵特区，参观【八达岭长城】(约120分钟)，感受“不到长城非好汉”的豪迈气魄，后前往【奥林区克公园】（约30分钟)【鸟巢、水立方外观】【冰丝带外观】为背景拍照留念，零距离体验2008激情、奥运情怀。奥林匹克公园位于城市传统中轴线的延伸，意喻中国千年历史文化的延续。国家速滑馆又称为“冰丝带”，是2022年北京冬奥会北京主赛区标志性场馆、唯一新建的冰上竞赛场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2025/07/14</w:t>
            </w:r>
          </w:p>
        </w:tc>
        <w:tc>
          <w:tcPr>
            <w:tcW w:w="2310" w:type="dxa"/>
            <w:gridSpan w:val="7"/>
          </w:tcPr>
          <w:p>
            <w:pPr/>
            <w:r>
              <w:rPr>
                <w:lang w:val="zh-CN"/>
                <w:rFonts w:ascii="Times New Roman" w:hAnsi="Times New Roman" w:cs="Times New Roman"/>
                <w:b/>
                <w:color w:val="000000"/>
              </w:rPr>
              <w:t>天坛公园（通票）→首都博物馆或规划展览馆→颐和园(巴士)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游览明清两代北京最大的祭祀性场所【天坛公园】(通票）（约1小时）：进入天坛感受古木参天，这里号称北京城市中的“天然氧吧”，是世界文化遗产，是世界上最大的皇家祭祀建筑群；前往北京最重要的文物收藏中心【首都博物馆】或【北京规划展览馆】（周一闭馆，门票实行约票制度，如遇政策性关闭或预约不上则取消参观或替换其他景点）首都博物馆是中国最高等级的博物馆之一，首都北京几百年历史遗留下的皇家珍贵文物尽藏于此，让我们沉静内心，走在缤纷的国宝中间。游览【颐和园】世界上最美丽的皇家园林，是保存最完整的一座皇行宫御苑，被誉为“皇家园林博物馆”有山有水有画，十里青山行画里，双飞白鸟似江南的园林风光。前往清华/北大外景并拍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早餐：含；午餐：含；晚餐：含；住宿：京/津</w:t>
            </w:r>
          </w:p>
        </w:tc>
      </w:tr>
      <w:tr>
        <w:tc>
          <w:tcPr>
            <w:tcW w:w="2310" w:type="dxa"/>
            <w:vAlign w:val="center"/>
            <w:vMerge w:val="restart"/>
          </w:tcPr>
          <w:p>
            <w:pPr/>
            <w:r>
              <w:rPr>
                <w:lang w:val="zh-CN"/>
                <w:rFonts w:ascii="Times New Roman" w:hAnsi="Times New Roman" w:cs="Times New Roman"/>
                <w:sz w:val="20"/>
                <w:szCs w:val="20"/>
                <w:color w:val="000000"/>
              </w:rPr>
              <w:t>2025/07/15</w:t>
            </w:r>
          </w:p>
        </w:tc>
        <w:tc>
          <w:tcPr>
            <w:tcW w:w="2310" w:type="dxa"/>
            <w:gridSpan w:val="7"/>
          </w:tcPr>
          <w:p>
            <w:pPr/>
            <w:r>
              <w:rPr>
                <w:lang w:val="zh-CN"/>
                <w:rFonts w:ascii="Times New Roman" w:hAnsi="Times New Roman" w:cs="Times New Roman"/>
                <w:b/>
                <w:color w:val="000000"/>
              </w:rPr>
              <w:t>周邓纪念馆→古文化街→食品街→意大利风情街(巴士)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津AAAAA景区的【古文化街】（约1小时），欣赏民间手工艺术绝活，外观我国三大妈祖庙祖庭之一【天后宫】外观有着“禹贡黄河”之称的母亲河【海河】，远观天津市的地标性建筑--世界上最大的桥上摩天轮【天津之眼】后游览参观天津小吃汇聚地【食品街】（约1.5小时）。午餐后参观【周邓纪念馆】（约1小时）周一闭馆，如政策性闭馆则外观，去观看伟人影片、再一次经历“十里长街送总理”的悲痛，车览素有“万国建筑博览会”之称的租界洋楼，特定历史时期的产物，是世界建筑界的瑰宝，汇聚着西方各国异国风情的建筑【五大道意大利风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早餐：含；午餐：含；晚餐：含；住宿：石家庄</w:t>
            </w:r>
          </w:p>
        </w:tc>
      </w:tr>
      <w:tr>
        <w:tc>
          <w:tcPr>
            <w:tcW w:w="2310" w:type="dxa"/>
            <w:vAlign w:val="center"/>
            <w:vMerge w:val="restart"/>
          </w:tcPr>
          <w:p>
            <w:pPr/>
            <w:r>
              <w:rPr>
                <w:lang w:val="zh-CN"/>
                <w:rFonts w:ascii="Times New Roman" w:hAnsi="Times New Roman" w:cs="Times New Roman"/>
                <w:sz w:val="20"/>
                <w:szCs w:val="20"/>
                <w:color w:val="000000"/>
              </w:rPr>
              <w:t>2025/07/16</w:t>
            </w:r>
          </w:p>
        </w:tc>
        <w:tc>
          <w:tcPr>
            <w:tcW w:w="2310" w:type="dxa"/>
            <w:gridSpan w:val="7"/>
          </w:tcPr>
          <w:p>
            <w:pPr/>
            <w:r>
              <w:rPr>
                <w:lang w:val="zh-CN"/>
                <w:rFonts w:ascii="Times New Roman" w:hAnsi="Times New Roman" w:cs="Times New Roman"/>
                <w:b/>
                <w:color w:val="000000"/>
              </w:rPr>
              <w:t>石家庄→昆明(飞机)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早餐后，根据航班时间返回昆明，结束愉快之旅！！！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标准：全程入住商务型酒店双人标准间，单房差费用自理。2、交通服务：昆明-扬州/石家庄-昆明飞机经济舱含税机票，华东到北京火车硬卧，不指定车次，不指定铺位；当地空调旅游巴士。3、餐饮标准：行程所列9早16正，早餐酒店含（部分打包早），正餐餐标25-60元/人/餐（八菜一汤，十人一桌）早餐说明：行程所列早餐为酒店赠送，不吃不退，华东段酒店含早为主，北京为简单打包热早餐，如果您对餐饮有较高需求请谨慎选择此产品。特色餐饮：京津段：文旅演艺餐【永乐家宴】品便宜坊烤鸭+赏宫廷演艺+惊喜大互动+换装打卡；北京饺子宴（25），北京自助餐（30）；品尝天津狗不理包子（25）；其他餐标25元/人华东段：无锡酱排骨（25），南京盐水鸭（25），龙井御茶宴（30），太湖河鲜宴（25），水乡特色宴（25），其他餐标25元/人4、门票服务：行程内所列各景点首道大门票。此产品已经按照最优惠的门票价格核算，所以任何老年证、残疾证、军官证等特殊证件无优惠差价可退，请知晓。（景点小门票，索道，环保车等自理）此旅游产品中，门票采取预约制。如报名后景区门票约满或者恰逢闭馆（例如故宫，毛主席纪念堂，颐和园，军博，天安门升旗仪式等）导致无法参观游览，我社将退还门票，或者替换为同类景点，我社概不承担责任，如果您对景点有特别需求，请谨慎选择此产品，不便之处敬请各位游客知悉！！！5、导游服务：地接导游+昆明起止全陪服务。6、儿童标准：儿童报价仅含单程机票，全程半餐车导服，不含火车票、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一、自费说明京津段：1、老北京堂会+黄包车200元/人；2、奥运杂技演出220元/人；3、天津极地海洋馆240元/人； 4、慈禧水道150元/人；华东段：1、夜游上海登高套餐320元/人 2、宋城千古情园区+表演320元/人3、苏州游船150元/人凡是参加自费项目的团员所有的优惠证件不予以使用（如老年证、学生证、教师证等）。不参加自费的游客，请在景区附近自由活动或休息，等待参加自费团友游览结束后一起返回酒店。二、购物说明京津段：天津麻花非传统购物费（如需购买请索取小票）华东段：苏和盛珍珠博物馆，丝绸博物馆。（非传统购物店，如需购买请索取小票）车销不算购物店</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价格为优惠后的打包价格，客人持特殊证件（如老年证、军官证、记者证、学生证、残疾证等）均无任何优惠及减免退费，未产生的费用一律不退。2、游览顺序：此行程顺序为参考顺序，由于飞机航班的不确定性，行程、景点游览顺序、游览时间仅提供参考标准，具体视准确航班进出点，天气及实际游览情况而定，我社有权在保证行程景点完全不变的情况下（景区关闭及不可抗力因素除外），对行程游览顺序予以调整，敬请谅解！3、门票预约：此旅游产品中，门票采取预约制。如报名后景区门票约满或者恰逢闭馆（例如故宫，毛主席纪念堂，颐和园，天安门升旗仪式等导致无法参观游览，我社将退还门票，或替换为同类可替换的景点，我社概不承担责任，如果您对景点有特别需求，请谨慎选择此产品，不便之处敬请各位游客知悉！！！4、西湖风景区涉及黄金周、节假日、周末，旅游旺季，实行交通管制，小车，大巴车均禁止进入，客人需要换乘景区公交车，交通方式：①普通公交车，市民游客混座的单趟5元/人，往返10元/人；②一站式接驳车：单程：20元/人；③包车服务：500元/趟，最大限乘50个人，具体当天以景区安排为准，敬请谅解。。5、行程中客人自愿放弃或中途离团、脱团、退团（如用房、用餐、用车等）费用一律不退。6、团队机票一经出票，不得更改、退换，退票只退机场建设费和燃油附加费.7、尊敬的游客朋友，此产品为进店推自费，如果您对自费购物没有任何需求，请您谨慎选择此产品</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李江燕</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王志春</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2025/7/8 11:52:04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