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郑杨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HDL06FJ250728A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0728轻奢迪士尼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2025-07-28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2025-08-02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1、赵思涵</w:t>
            </w:r>
          </w:p>
        </w:tc>
        <w:tc>
          <w:tcPr>
            <w:tcW w:w="2310" w:type="dxa"/>
            <w:vAlign w:val="center"/>
            <w:gridSpan w:val="2"/>
          </w:tcPr>
          <w:p>
            <w:pPr/>
            <w:r>
              <w:rPr>
                <w:lang w:val="zh-CN"/>
                <w:rFonts w:ascii="Times New Roman" w:hAnsi="Times New Roman" w:cs="Times New Roman"/>
                <w:sz w:val="20"/>
                <w:szCs w:val="20"/>
                <w:color w:val="000000"/>
              </w:rPr>
              <w:t>530125200908181722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2、龙丽辉</w:t>
            </w:r>
          </w:p>
        </w:tc>
        <w:tc>
          <w:tcPr>
            <w:tcW w:w="2310" w:type="dxa"/>
            <w:vAlign w:val="center"/>
            <w:gridSpan w:val="2"/>
          </w:tcPr>
          <w:p>
            <w:pPr/>
            <w:r>
              <w:rPr>
                <w:lang w:val="zh-CN"/>
                <w:rFonts w:ascii="Times New Roman" w:hAnsi="Times New Roman" w:cs="Times New Roman"/>
                <w:sz w:val="20"/>
                <w:szCs w:val="20"/>
                <w:color w:val="000000"/>
              </w:rPr>
              <w:t>530125198312182222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3、唐子云</w:t>
            </w:r>
          </w:p>
        </w:tc>
        <w:tc>
          <w:tcPr>
            <w:tcW w:w="2310" w:type="dxa"/>
            <w:vAlign w:val="center"/>
            <w:gridSpan w:val="2"/>
          </w:tcPr>
          <w:p>
            <w:pPr/>
            <w:r>
              <w:rPr>
                <w:lang w:val="zh-CN"/>
                <w:rFonts w:ascii="Times New Roman" w:hAnsi="Times New Roman" w:cs="Times New Roman"/>
                <w:sz w:val="20"/>
                <w:szCs w:val="20"/>
                <w:color w:val="000000"/>
              </w:rPr>
              <w:t>530125200811200069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4、夏燕花</w:t>
            </w:r>
          </w:p>
        </w:tc>
        <w:tc>
          <w:tcPr>
            <w:tcW w:w="2310" w:type="dxa"/>
            <w:vAlign w:val="center"/>
            <w:gridSpan w:val="2"/>
          </w:tcPr>
          <w:p>
            <w:pPr/>
            <w:r>
              <w:rPr>
                <w:lang w:val="zh-CN"/>
                <w:rFonts w:ascii="Times New Roman" w:hAnsi="Times New Roman" w:cs="Times New Roman"/>
                <w:sz w:val="20"/>
                <w:szCs w:val="20"/>
                <w:color w:val="000000"/>
              </w:rPr>
              <w:t>530125198111101529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16720.00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总金额：壹万陆仟柒佰贰拾元整</w:t>
            </w:r>
          </w:p>
        </w:tc>
        <w:tc>
          <w:tcPr>
            <w:tcW w:w="2310" w:type="dxa"/>
            <w:textDirection w:val="right"/>
            <w:gridSpan w:val="3"/>
          </w:tcPr>
          <w:p>
            <w:pPr/>
            <w:r>
              <w:rPr>
                <w:lang w:val="zh-CN"/>
                <w:rFonts w:ascii="Times New Roman" w:hAnsi="Times New Roman" w:cs="Times New Roman"/>
                <w:b/>
                <w:color w:val="FF0000"/>
              </w:rPr>
              <w:t>16720.00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昆明→上海(飞机)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上海，客人出发的前一天，导游/接站师傅会通过短信/电话联系客人，请保持手机畅通；温馨提示：1、因散客拼团，每批游客的火车/航班抵达时间不同，抵达后需要等候，请提前同游客做好解释工作，等待时间不超过2小时（如不愿等待的，我们可以提供有偿的接站服务：200元/趟-小轿车）2、接站不是导游，是司机；3、免费接站站点：上海浦东、上海虹桥、上海火车站、上海火车南站。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自由活动→上海→乌镇西栅；(汽车)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自由活动，大约下午3点30分左右，根据导游通知时间集合，经上海虹桥高铁站，车赴乌镇（车程约2小时）。（（散客拼团，上海前往乌镇路上，无导游陪同服务，导游及部分游客在乌镇等待）漫游【乌镇西栅】(游玩时间约3小时)，乌镇西栅真正呈现了原汁原味的江南水乡古镇的历史风貌，青石板的老街长弄，纵横的古桥，石雕木雕，处处流露出古镇的昔日繁华。【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晚于15：30抵达上海虹桥高铁站的游客，自行前往乌镇西栅景区汇合参团，费用自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早餐：含；午餐：不含；晚餐：含；住宿：乌镇/桐乡</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乌镇→西湖→周庄(汽车)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车赴杭州（车程约1.5小时），游览【西湖风景区】(游览时间约90分钟，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温馨提示：涉及黄金周，节假日，周末，西湖风景区大巴车禁止进入，客人需要换乘景区公交车，自理单趟2元/人，往返4元/人，如需包车200-400元/趟，限乘50人，具体当天以现场安排为准，敬请谅解！中午：推荐自费游览中国最大的宋文化主题景区-【宋城景区+宋城千古情表演】（游玩时间约120分钟，费用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后车赴苏州周庄古镇（车程约2.5小时），游览素有“中国第一水乡”之誉的【周庄】由于周庄大桥受古迹保护，需要换乘景区电瓶车或者摆渡船驶入，电瓶车20元/人往返必消，敬请谅解！（游览约120分钟）：体验典型的小桥流水人家的江南水乡风情。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充满了诗意与韵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早餐：含；午餐：含；晚餐：不含；住宿：同里/希尔顿</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留园→寒山寺(汽车)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游览同“苏州拙政园、北京颐和园、承德避暑山庄“合称中国四大名园的苏州【留园】（游览时间约90分钟）：是苏州园林必去之园；庭院错落相连，镂空木窗透出季节的色彩，园内亭台楼阁、奇石曲廊，加上满园的绿意和一汪碧水池塘，一步一景，尽显江南苏州园林之美；在这里，可以体会一种园林山水之间的平淡气息；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推荐自费船游【苏州古运河+评弹】（费用自理150元/人，游览时间约1.5小时）：沿途欣赏盘门、胥门、金门、闾门等10座苏州古城门和风格不一的桥梁，许多桥洞下还配有精美的浮雕，船上还配有评弹演出，沿途讲解，在观光的同时领略苏州的历史典故，感受苏州古城的深厚文化内涵。车赴上海（车程约2小时），推荐自费欣赏大上海璀璨之夜（游玩时间约120分钟，费用自理320元/人）：登上海金贸大厦88层观光厅俯瞰大上海夜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上海迪士尼一日游(汽车)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迪士尼乐园】，全天自由活动，导游不入园。全天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晚上：点亮奇梦【夜光幻影秀】（如遇雨天或官方停演，费用不变，请谅解!）：当夜幕降临时，在迪士尼城堡前准备迎接迪士尼不容错过的奇迹瞬间，当音乐响起，焰火绽放天际，点亮整个天空，和家人朋友一起许下最美好的心愿！伴随着优美的旋律与童话王国道别，这一天的独特体验值得我们用一生来珍藏！【迪士尼订票入园注意事项，请认真阅读】※二代身份证作为入园凭证，请携带预订时填写的二代身份证原件前往上海迪士尼乐园刷身份证进园游玩。※门票仅可在购票时所选定的使用日期凭身份证当天入园。※该门票一经预订，不支持退票，不得变更证件！不能换人！不能改期！如客人需要改期、改名、换人出发、变更证件等，只能重新购买门票，原门票费用需要全额扣除！不作任何退款，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上海→昆明；(飞机)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为游客提供三趟免费的机场/火车站接送站服务：首班车：早上酒店集合送站（您的航班或车次早于12：00我们将宾馆直接安排车送站，南京路自动放弃，无费用可退！）。中午班：12点左右，南京路集合出发。下午班：15点左右（全天最后一次免费送站），南京路集合发车。（因上海为国际化大都市，交通情况不稳定，国内出发提前4小时左右赴机场）。注意事项：1、散客拼团，导游需要送不同车次和航班抵达的客人，由于发车或起飞的时间和港口不同，导游会统一把客人送至火车站或机场，客人会出现2-3个小时的候车或候机时间，请客人理解并配合。2、免费送站地点仅为：火车站和机场，其他地点暂不提供！3、如遭遇法定节假日返程大交通建议比平日延后1小时；4、如您的航班或车次较晚，您可以选择自由活动后自行前往机场或者火车站，费用自理。5、接送站不是导游，需客人自行办理登机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往返经济舱含税机票，不指定航班。2、门票：行程中所列景点首道门票；3、住宿：全程入住携程四钻酒店，夜宿一晚乌镇，升级一晚国际品牌希尔顿酒店。4、单房差：报价是按照2人入住1间房计算，如您产生单房差，我们将尽量安排您与其他客人拼房入住。如团中未有同性游客拼住，还是会产生单房差费用。如您要求享受单房，请选择补交单人房差。5、用餐：4早3正，酒店自助早餐，不用不退，正餐餐标40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8、儿童：3岁以下儿童：含半价正餐、含导游服务费、含车位费，不含门票不占床不含早餐。3-11岁儿童：含半价正餐、含导游服务费、含车位费，含半价迪士尼，不占床不含早餐不含景点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1、苏州游船：150元/人，2、杭州宋城320元/人，3、上海夜景320元/人。自费景交西湖游船55元/人西湖接驳车20元/人周庄电瓶车20元/人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2、出游过程中，如遇不可抗力因素造成景点未能正常游玩，导游经与客人协商后可根据实际情况取消或更换该景点，或由导游在现场按旅游产品中的门票价退还费用，退费不以景区挂牌价为准，敬请谅解。3、如遇路况原因等突发情况需要变更各集合时间的，届时以导游或随车人员公布为准。4、赠送项目，景区有权依自身承载能力以及天气因素等原因决定是否提供，客人亦可有权选择参加或者不参加。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迪士尼收客注意事项一、游客报名时需要准备签订的内容1、所有游客必须实名制,确保名字和身份证信息准确，建议游客扫描身份证正反面提供我社；2、如同行中有儿童，需要备注儿童准确身高（因我社将按照预报儿童身高预定门票，参考1米以下免，1-1.4儿童价，1.4以上同成人票）；3、必须需要签订【主订票人：指购票登记人】，及主订票人手机号码；4、游客报名同批报名5人（含5人）以下，至少需要需要1位主订票人；5、游客报名同批报名6-10人（含6人/10人），至少需要需要2位主订票人；6、游客报名同批报名11-15人（含11人/15人），至少需要需要3位主订票人；7、未满16周岁的未成年人不能单独购票，也不能成为主定票人；【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二、关于出票及退票及改票及入园规则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2、关于退改票：迪士尼官方规定，游客订票均为实名制，每个身份证最多可购买5张门票。1）经出票，迪士尼官方规定是不能退票的，如游客退迪士尼门票全损2）主订票人如果退票，则其他成员为门票为全损，因主订票人当天不在场，其他成员无法入园；2）入园证件要求，16周岁以上入园当天凭本人的有效身份证原件入园，16周岁以下入园当天凭本人的有效身份证原件或户口本原件入园；3）未满16周岁的未成年人，必须由16周岁或以上的成年游客代为购票，且必须在该成年游客的陪同下方能入园游玩；三、举例说明主订票人说明举例：如妈妈用她的身份证为一家三口买了票，【妈妈就是主订票人】。入园当天，妈妈一定要在场，出示身份证验票后，带领其他两位家庭成员同时入园。如妈妈不在场，其他两位是无法入园的，既3张票全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2025/7/21 11:37:35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