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胡静</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胡静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13887784831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XA-CGX20250731A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0731西安大放价6天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2025-07-31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2025-07-31 MU2362 昆明→西安 16:40-19:10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2025-08-05 MU2264 西安→昆明 21:15-23:3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1、化云锋</w:t>
            </w:r>
          </w:p>
        </w:tc>
        <w:tc>
          <w:tcPr>
            <w:tcW w:w="2310" w:type="dxa"/>
            <w:vAlign w:val="center"/>
            <w:gridSpan w:val="2"/>
          </w:tcPr>
          <w:p>
            <w:pPr/>
            <w:r>
              <w:rPr>
                <w:lang w:val="zh-CN"/>
                <w:rFonts w:ascii="Times New Roman" w:hAnsi="Times New Roman" w:cs="Times New Roman"/>
                <w:sz w:val="20"/>
                <w:szCs w:val="20"/>
                <w:color w:val="000000"/>
              </w:rPr>
              <w:t>532401198107080611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2、杨艳霞</w:t>
            </w:r>
          </w:p>
        </w:tc>
        <w:tc>
          <w:tcPr>
            <w:tcW w:w="2310" w:type="dxa"/>
            <w:vAlign w:val="center"/>
            <w:gridSpan w:val="2"/>
          </w:tcPr>
          <w:p>
            <w:pPr/>
            <w:r>
              <w:rPr>
                <w:lang w:val="zh-CN"/>
                <w:rFonts w:ascii="Times New Roman" w:hAnsi="Times New Roman" w:cs="Times New Roman"/>
                <w:sz w:val="20"/>
                <w:szCs w:val="20"/>
                <w:color w:val="000000"/>
              </w:rPr>
              <w:t>532422197811271742</w:t>
            </w:r>
          </w:p>
        </w:tc>
        <w:tc>
          <w:tcPr>
            <w:tcW w:w="2310" w:type="dxa"/>
            <w:vAlign w:val="center"/>
          </w:tcPr>
          <w:p>
            <w:pPr/>
            <w:r>
              <w:rPr>
                <w:lang w:val="zh-CN"/>
                <w:rFonts w:ascii="Times New Roman" w:hAnsi="Times New Roman" w:cs="Times New Roman"/>
                <w:sz w:val="20"/>
                <w:szCs w:val="20"/>
                <w:color w:val="000000"/>
              </w:rPr>
              <w:t>13988425961</w:t>
            </w:r>
          </w:p>
        </w:tc>
      </w:tr>
      <w:tr>
        <w:tc>
          <w:tcPr>
            <w:tcW w:w="2310" w:type="dxa"/>
            <w:vAlign w:val="center"/>
          </w:tcPr>
          <w:p>
            <w:pPr/>
            <w:r>
              <w:rPr>
                <w:lang w:val="zh-CN"/>
                <w:rFonts w:ascii="Times New Roman" w:hAnsi="Times New Roman" w:cs="Times New Roman"/>
                <w:sz w:val="20"/>
                <w:szCs w:val="20"/>
                <w:color w:val="000000"/>
              </w:rPr>
              <w:t>3、化梓晨</w:t>
            </w:r>
          </w:p>
        </w:tc>
        <w:tc>
          <w:tcPr>
            <w:tcW w:w="2310" w:type="dxa"/>
            <w:vAlign w:val="center"/>
            <w:gridSpan w:val="2"/>
          </w:tcPr>
          <w:p>
            <w:pPr/>
            <w:r>
              <w:rPr>
                <w:lang w:val="zh-CN"/>
                <w:rFonts w:ascii="Times New Roman" w:hAnsi="Times New Roman" w:cs="Times New Roman"/>
                <w:sz w:val="20"/>
                <w:szCs w:val="20"/>
                <w:color w:val="000000"/>
              </w:rPr>
              <w:t>530402201201011814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2880.00</w:t>
            </w:r>
          </w:p>
        </w:tc>
        <w:tc>
          <w:tcPr>
            <w:tcW w:w="2310" w:type="dxa"/>
          </w:tcPr>
          <w:p>
            <w:pPr/>
            <w:r>
              <w:rPr>
                <w:lang w:val="zh-CN"/>
                <w:rFonts w:ascii="Times New Roman" w:hAnsi="Times New Roman" w:cs="Times New Roman"/>
                <w:sz w:val="20"/>
                <w:szCs w:val="20"/>
                <w:color w:val="000000"/>
              </w:rPr>
              <w:t>8640.00</w:t>
            </w:r>
          </w:p>
        </w:tc>
        <w:tc>
          <w:tcPr>
            <w:tcW w:w="2310" w:type="dxa"/>
            <w:gridSpan w:val="2"/>
          </w:tcPr>
          <w:p>
            <w:pPr/>
            <w:r>
              <w:rPr>
                <w:lang w:val="zh-CN"/>
                <w:rFonts w:ascii="Times New Roman" w:hAnsi="Times New Roman" w:cs="Times New Roman"/>
                <w:sz w:val="20"/>
                <w:szCs w:val="20"/>
                <w:color w:val="000000"/>
              </w:rPr>
              <w:t>安排三人间或者家庭房</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总金额：捌仟陆佰肆拾元整</w:t>
            </w:r>
          </w:p>
        </w:tc>
        <w:tc>
          <w:tcPr>
            <w:tcW w:w="2310" w:type="dxa"/>
            <w:textDirection w:val="right"/>
            <w:gridSpan w:val="3"/>
          </w:tcPr>
          <w:p>
            <w:pPr/>
            <w:r>
              <w:rPr>
                <w:lang w:val="zh-CN"/>
                <w:rFonts w:ascii="Times New Roman" w:hAnsi="Times New Roman" w:cs="Times New Roman"/>
                <w:b/>
                <w:color w:val="FF0000"/>
              </w:rPr>
              <w:t>8640.00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昆明→西安；(飞机)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文明古都【西安】，接机，入住酒店休息。【温馨提示】1、西安接站工作人员会提前给客人短信或电话联系，到达火车/机场站后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2、由于游客来自全国各地、不同车次的客人，会出现相互等候的情况，请予理解并耐心等候（也可自行打车前往酒店，费用自理）3、每天晚上22:00前旅行社工作人员会以短信或电话形式通知次日出行间和注意事项，请保持手机畅通，若22点前无联系您，请联系出团通知书紧急联系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黄帝陵→轩辕庙→壶口瀑布(壶口/宜川)</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乘车约3小时赴中华民族的精神标识、天下第一陵【黄帝陵、轩辕庙】（约2小时，景区电瓶车自理20元/人），拜谒中华儿女共同的始祖——轩辕黄帝。黄帝陵是中华民族圣地，海外侨胞将其誉为“东方麦加”；轩辕庙内古木参天，有黄帝手植的轩辕柏，有汉武帝征朔方还挂甲于树的挂甲柏等3000株千年古柏等古老文化。中餐后乘车约2.5小时赴宜川，沿途车览盘龙卧虎绵延起伏的陕北黄土高原地貌。抵达后观看价值238元的全国首创巨型机械艺术实景剧场，民族抗战史诗实景剧《黄河大合唱》（赠送项目不看不退，如遇特殊情况，赠送景点会取消，赠送景点取消不退任何费用），它以演艺为笔，蘸黄河为墨，书写着对黄河的无限敬仰与赞美，传唱着中华儿女保卫祖国的坚定信念与必胜决心。整场演出45分钟，770席座。全沉浸动态机械艺术实景剧场。国内首创，直径35米、高5米巨型机械环形水幕震撼登场，300平米高亮LED六屏联动。开合瞬息，实景黄河瀑布与舞台演绎交织，为观众带来一场绝伦的视觉盛宴。随后游览世界上唯一的金色瀑布【黄河壶口瀑布】（约1小时,电瓶车自理40元/人），黄河巨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后可自费观看《黄河之水天上来》（自理50元/人），随后用晚餐（敬请自理），后安排住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南泥湾→王家坪/杨家岭→枣园(汽车)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3小时赴延安（景区无线蓝牙耳机自理30元/人），途中参观【南泥湾】，倾情赠送“陕北的好江南”——南泥湾。南泥湾精神是延安精神的重要构成‘自己动手、丰衣足食’，激励着我们一代又一代的中华儿女，在旅行中释放情怀，触摸延安精神的灵魂。车览滚滚延河水，远眺延安革命的象征和标志—宝塔山，车抵延安。车览滚滚延河水，远眺延安革命的象征和标志——宝塔山，车抵延安。参观革命旧址【王家坪或杨家岭】（约40分钟），感受着当年红军革命的艰辛。后享用中餐---《知青餐》。后参观抗战时期的“中南海”【枣园革命旧址】（约60分钟），中央大礼堂，毛泽东、周恩来、刘少奇等老一辈革命家故居。在游览中静静的聆听老区人民讲述过去的故事，感同身受追忆红军抗战的真实场景，红色延安故事涤荡着每一位中华儿女的心灵。参观陕北爱心枣店（约40分钟），品尝陕北大红枣。后乘车约5小时返回西安！以上行程内赠送景点，如遇特殊情况，赠送景点会取消，赠送景点取消不退任何费用。可自费欣赏大型原创红色经典实景歌舞剧---《延安保育院》或《红秀延安》（自理238元/人起），气势恢宏，真实感人，充满人性大爱，彰显人文情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秦兵马俑→华清池→骊山(汽车)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1小时赴临潼，赠-价值30元，兵马俑，华清池2大景区无线蓝牙耳机免费使用，前往集古代皇家温泉园林和近代西安事变旧址于一体、唐玄宗与杨贵妃避暑的行宫【华清宫】（含华清池和骊山景区约1.5小时，兵谏亭往返电瓶车20元/人自理），可观“春寒赐浴华清池，温泉水滑洗凝脂”的贵妃池、海棠汤、莲花汤、星辰汤、尚食汤以及太子汤等，以及西安事变旧址——环园、五间厅、兵谏亭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后乘车前往华山（车程约1小时），抵达后享用晚餐（费用自理）陕西景区多为国家5A级无烟无噪音景区，为更加深入的了解秦唐文化，赠送您讲解耳麦，既尊重景区规定做文明旅游人，又紧跟导游步伐聆听历史的变革，不虚此行！(不用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早餐：含；午餐：含；晚餐：不含；住宿：西安/华山</w:t>
            </w:r>
          </w:p>
        </w:tc>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西岳华山→大唐不夜城(汽车)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奇险天下第一山”【西岳华山】（约5-6小时，客人根据身体情况适当安排游览时间），“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赴华山脚下，享用英雄宴。特别赠送《飞越华山》（如因旺季高峰，排队时间过久或节假日均不安排，赠送项目无退费）武侠光影实景剧，带您穿越金庸先生笔下江湖世界，身临其境飞越华山惊奇险境。项目由6个不同的篇章组成，前五幕带你踏入华山禁地、勇闯黄药师桃花岛、感受一灯大师的江湖恩怨、见证欧阳峰的痴武成魔、亲历北丐西毒华山之巅的宿命对决。最后一幕，更有惊险刺激的《飞越华山》，全新裸眼3D技术，“乘”古代飞行器“木鸢”，与飞行员同享高画质的视觉震撼，带你飞越华山全景。后乘车返回西安，自行游览西安网红打卡地【大唐不夜城】（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特别赠送：价值168元【汉服唐装】穿越大唐从换装体验开始，改扮成盛唐才子佳人，去遇见千百年前的趣事和美好。长安华灯初上，盛世万万年长。漫步在大唐不夜城的街头巷尾，穿梭在大唐盛世的氛围中，欢声笑语，幸福满满。温馨提醒：赠送体验的汉服唐装请贵宾们爱惜使用；归还时如有严重破损，烦请按价赔偿，望悉知。因客人自身原因放弃或无法体验，不退费用。?备注：因华山索道交通现有两条（北峰索道和西峰索道），所以索道交通将由客人根据个人喜好自费选择乘坐。有以下三种乘坐方式供游客选择：1、北峰往返150元/人，进山车40元/人；2、西峰往返280元/人，进山车80元/人；3、西峰上行北峰下行220元/人，进山车60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西博→回民街或永兴坊→大慈恩寺→大雁塔北广场→昆明(飞机)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前往唐代千年古塔、秀丽园林景观的国家级博物馆【西安博物院】（如遇闭馆或因人流量过大预约不上，更换易俗社），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后前往游览千年古刹之皇家寺院【大慈恩寺】（约2小时），拂尘净心，守望长安1300余年的大雁塔就坐落于此（如需登塔25元/人自理）。自唐代以来，文人墨客金榜题名加官进爵后，多到大慈恩寺礼佛。后来代代效仿，为求功成名就，提前祈愿，逐渐形成了雁塔题名祈福开运的风俗。后游览亚洲最大的音乐喷泉广场——大雁塔北广场亚洲最大的音乐喷泉广场【大雁塔北广场】相传唐玄奘从印度取经回国后，为了供奉和储藏梵文经典和佛像舍利等物亲自设计并督造建成的。大雁塔南广场“玄奘法师塑像”，寻觅取经路上的奇幻故事，唐玄奘法师当年译经所在地大雁塔近在眼前。特别赠送-西安博物院、大慈恩寺2大景区无线蓝牙耳机免费使用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后根据您的时间和行程安排，选择返程方式返回您的家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准三经济型酒店双人标准间，单房差费用自理。可升级舒适型，豪华型酒店，价格另询；若选择升级准四，壶口依然是准三酒店住宿，请知悉！2、交通服务：昆明-西安往返经济舱含税机票，全程正规营运手续空调旅游车，根据人数用车，保证每人一正座，婴幼儿必须占座。散客拼团均为拼接拼送，都会有一定的等待时长，望理解。3、餐饮标准：行程所列5早4正，早餐酒店含，按床位提供，不用早餐，不吃不退。儿童不占床无早餐。4、导游服务：当地优秀中文导游服务。首尾接送无导游服务。由于是散客拼团，游览过程中会有不同的车导服务，请谅解。5、门票服务：含行程所列景点首道门票。（65岁上老人优惠门票320元/人)6、儿童标准：儿童报价仅含往返机票，全程半餐车导服，不含门票、不占床，不含早餐。参考酒店（可升级准四、准五价格现询）西安准三经济酒店双人标准间：如产生单房差游客需另行付费，散客不拼住.（可升级准五价格现询）准三：东大街巢悦、轻住·申鹏、永兴坊索性、长安客、永嘉曼居、格林豪泰、丝绸之路、华创假日、圣凯罗、君驿、海客商务、左洛精品、鑫福莱等同等级准四：H酒店、垣融酒店、威尔俊、汉都丽致、艾豪森、景玉智能、坤逸时光、欢宅国风、丽呈睿轩等同等级准五：广成酒店、天朗时代大酒店、菲林酒店、美居酒店、漫心等同等级华山：御馨苑、华麓苑（准三）爱尚居（准四）欣源国际、华山诺富特（准五）注：以上酒店均为参考酒店，以实际安排入住为准；西安大部分酒店无法提供三人间或加床，如遇自然单人住一间房，游客需另行付单房差，散客不拼住.费用不含1、行程中不包含的餐费、单人房差、经双方协商一致或者旅游者要求增加的项目。2、2.个人消费及其他（如酒店内洗衣、前往团队集中点出发的交通费、额外接送车、行李保管费、托运行李超重费等）。3、酒店押金，单房差或加床费用及自由活动期间的餐食费、交通费。4、因交通延误、取消等意外事件或战争、罢工、自然灾害等不可抗拒力导致的额外费用。5、因旅游者违约、自身过错、自身疾病导致的人身财产损失而额外支付的费用。6、旅游人身意外保险，航空意外险。7、景区内索道、环保车、电瓶车、园中园门票自理，自费项目自理。全程不含景区交通；1、北线无线耳机30元/人（必消）；2、黄陵景交20元/人；3、壶口景交40元/人（必消）4、马俑景交5元/人；5、华清宫景交20元/人；6、骊山索道往返40元/人；7、大雁塔登塔25元/人；8、华山索道选择（三种乘坐方式供游客选择）（必消）（1）北峰往返150元/人，进山车40元/人。（2）西峰往返280元/人，进山车80元/人。（3）西峰上行北峰下行220元/人，进山车60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会跑的大型实景演艺《驼铃传奇》（自理298元起）2、沉浸式战争史诗剧《复活的军团》（自理298元）或《西安事变》（自理258元）3、《延安保育院》（自理238元起）4、《西安千古情》一生必看的演出，一个民族的史诗（自理298-348元）5、《秦俑情》大型史事舞台剧（自理298元起）以上自费项目游客自愿选择参加，无任何强制消费，不参加的游客就近自由活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退费说明1.以上行程内赠送项目如不体验，均不退费；2.如由特殊原因导致赠送项目不能体验的，均不退费；3.行程内用餐，如不吃费用均不退；4.如遇人力不可抗拒等因素或政策性调整导致无法游览的景点按照旅行社和景区协议折算。门票预约说明1.因大多数景点均须实名预约，景点限流，票量有限，旅行社无专属购买渠道，会帮您尽力抢票，行程的景点参观顺序会根据实际预约到的时间进行调整。2.如未约到相应门票或景点闭馆或限流，旅行社会优先给您安排景点替代方案（如西安博物院替换成易俗社），如收费景点无法安排替代景点则按门票价格退还费用。免费景点如遇门票约满或限流或人流量大则取消，无相关替换无退费。还请您知晓并给予理解!3.大唐不夜城、飞越华山、秦始皇和他的地下王国、千古情景区等赠送项目，如遇人流量大或限流或关闭等特殊情况，将取消参观，无替换无退费，旅行社不承担责任！</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胡静</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2025/7/28 16:42:14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