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0729畅游江南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1、李思甜</w:t>
            </w:r>
          </w:p>
        </w:tc>
        <w:tc>
          <w:tcPr>
            <w:tcW w:w="2310" w:type="dxa"/>
            <w:vAlign w:val="center"/>
            <w:gridSpan w:val="2"/>
          </w:tcPr>
          <w:p>
            <w:pPr/>
            <w:r>
              <w:rPr>
                <w:lang w:val="zh-CN"/>
                <w:rFonts w:ascii="Times New Roman" w:hAnsi="Times New Roman" w:cs="Times New Roman"/>
                <w:sz w:val="20"/>
                <w:szCs w:val="20"/>
                <w:color w:val="000000"/>
              </w:rPr>
              <w:t>53042120060128092X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2、李春华</w:t>
            </w:r>
          </w:p>
        </w:tc>
        <w:tc>
          <w:tcPr>
            <w:tcW w:w="2310" w:type="dxa"/>
            <w:vAlign w:val="center"/>
            <w:gridSpan w:val="2"/>
          </w:tcPr>
          <w:p>
            <w:pPr/>
            <w:r>
              <w:rPr>
                <w:lang w:val="zh-CN"/>
                <w:rFonts w:ascii="Times New Roman" w:hAnsi="Times New Roman" w:cs="Times New Roman"/>
                <w:sz w:val="20"/>
                <w:szCs w:val="20"/>
                <w:color w:val="000000"/>
              </w:rPr>
              <w:t>532422197604020510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3、李玉琼</w:t>
            </w:r>
          </w:p>
        </w:tc>
        <w:tc>
          <w:tcPr>
            <w:tcW w:w="2310" w:type="dxa"/>
            <w:vAlign w:val="center"/>
            <w:gridSpan w:val="2"/>
          </w:tcPr>
          <w:p>
            <w:pPr/>
            <w:r>
              <w:rPr>
                <w:lang w:val="zh-CN"/>
                <w:rFonts w:ascii="Times New Roman" w:hAnsi="Times New Roman" w:cs="Times New Roman"/>
                <w:sz w:val="20"/>
                <w:szCs w:val="20"/>
                <w:color w:val="000000"/>
              </w:rPr>
              <w:t>532422197807160724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8640.00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总金额：捌仟陆佰肆拾元整</w:t>
            </w:r>
          </w:p>
        </w:tc>
        <w:tc>
          <w:tcPr>
            <w:tcW w:w="2310" w:type="dxa"/>
            <w:textDirection w:val="right"/>
            <w:gridSpan w:val="3"/>
          </w:tcPr>
          <w:p>
            <w:pPr/>
            <w:r>
              <w:rPr>
                <w:lang w:val="zh-CN"/>
                <w:rFonts w:ascii="Times New Roman" w:hAnsi="Times New Roman" w:cs="Times New Roman"/>
                <w:b/>
                <w:color w:val="FF0000"/>
              </w:rPr>
              <w:t>8640.00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昆明→上海/南京；(飞机)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经济舱赴上海/南京，专人接站，入住酒店。【温馨提示】1.关于接站，因散客拼团，每团接站车次较多，抵达时间先后不等，接站后可能需等待，送到酒店也会有先后顺序，请游客谅解！接站是司机，无导游！2.通常酒店下午14：00后确保入住，如需提前入住，我处将为您与酒店前台确认是否有干净的空房可以提供，若无空房提供，则先行办理入住，行李可寄存在前台礼宾部，当天无团队行程。后自由活动。【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早餐：不含；午餐：不含；晚餐：不含；住宿：上海或南京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上海/南京→无锡；秦淮河夫子庙商业街→牛首山文化旅游区；(汽车)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前往南京，（由于是散客拼团，上海前往南京路上无导游，导游在夫子庙等待），如果第一天住南京，则第二天早上自由活动，无导游，导游在夫子庙等待。抵达后 游览【秦淮河-夫子庙商业街】（自由活动约60分钟）：南京在历史上曾经十一次定都。六朝时代，夫子庙商业街地区已相当繁华。乌衣巷、朱雀街、桃叶渡等处，都是当时高门大族所居。在明代，夫子庙商业街作为国子监科举考场，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14:30 集合前往牛首山景区（约30分钟）15:00 参观中国佛教文化圣地之一【牛首山文化旅游区】：（游览时间约120分钟）步行上山或自东入口乘坐电动环保中巴车上山（小交通20元/人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17:00 享用晚餐（价值25元/人）18:00 集合前往常州或“太湖明珠”—无锡（约2.5小时），酒店办理入住；（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早餐：含；午餐：不含；晚餐：含；住宿：无锡或常州</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无锡→苏州→周庄；鼋头渚风景区→沧浪亭→周庄；(汽车)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途 经：常州或无锡-苏州-周庄07:00 早餐（酒店内自助早）07:30 集合前往鼋头渚景区（约30分钟）08:00 游览【鼋头渚+太湖游船】（游玩时间约120分钟，公交车自理5元/人或观光车自理25元/人）：鼋头渚风光，山清水秀，浑然天成，为太湖风景的精华所在。鼋渚春涛、走长春桥、包孕吴越等；【乘游船畅游太湖】：（视天气情况而定）欣赏湖光山色，饱览太湖之美，登三山仙岛，走会仙桥、“洞天福地”景区、大觉湾看烟波浩淼太湖，令人心旷神怡；10:00 集合前往“中国园林之城”—苏州（约1.5小时）11:30 享用中餐（价值25元/人）13:00 推荐自费游览【苏州古运河】收费标准：当地现付价150元/人（古运河船票及车导接送）  ①“古船”—船游古运河，穿梭东方威尼斯水城；②“评弹”—体验姑苏古文化、听评弹、吴侬软语、江南小调；14:30 集合前往沧浪亭景区15:00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16:30 集合前往江南水乡周庄17:30 游览江南水乡【周庄】（游玩约120分钟，小交通自理45元/人）：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身穿汉服（不含妆造，提上一盏花灯，走在古老的石拱桥上，徜徉在梦幻般的水乡中，宛如梦回前世今生（如遇大雨无法做活动，费用不减）。20:00 集合前往酒店，入住酒店；（温馨提示：周庄住宿首选周庄大桥外的商务酒店，如遇特殊情况住周庄附近当地民居客栈或，条件有限，但距离水乡周庄非常便利，可近距离体验江南水乡的暮色晨曦；如遇国庆/春节/五一/小假期/旺季3月/4月/7月/8月，周庄住宿客房满房改为乌镇外或桐乡或苏州入住，最终以当地实际入住情况为准，谢谢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早餐：含；午餐：含；晚餐：不含；住宿：周庄附近；</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周庄→乌镇→绍兴→杭州；柯岩→西湖(汽车)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途 径：周庄-绍兴-杭州06:30 享用早餐07:00 集合前往鱼米之乡绍兴（约2.5小时）09:30游览【柯岩+鉴湖+游船+鲁镇互动】（游玩时间约120分钟）：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11:30集合前往“人间天堂”— 杭州（约1小时）12:30 中餐品尝“龙井茶餐”，价值30元/人。万亩茶园旁，品龙井茶，吃龙井茶餐，观龙井茶园。（备注：此餐厅内有购物场所，如需要请谨慎购买并索要发票）。15:00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温馨提醒：涉及黄金周，节假日，周末，西湖风景区大巴车禁止进入，客人需要换乘景区公交车，费用自理。单趟5元/人，往返10元/人，具体当天以景区安排为准，敬请谅解。18:00 推荐自费《大型主题公园+宋城千古情演出》套餐或《如梦上塘》收费标准：当地现付价320元/人（含门票+演出及车、导游接送）杭州宋城：园内有精彩丰富的王员外家小姐抛绣球招婿，怪街、鬼屋、九龙广场、市井街等景点。宋城一绝，气势恢宏的大型歌舞“给我一天，还你千年”《宋城千古情》是不可错过的精彩。置身宋城，恍如隔世。①“玩”—参加宋代各种民间活动，感受宋代的古老风韵；②“赏”—气势恢宏的大型歌舞“给我一天，还你千年”《宋城千古情》，再现宋代繁荣；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杭州→上海；乌镇→城隍庙(汽车)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途 经：杭州-桐乡-上海06:30 享用早餐08:00参观【丝绸博物馆】（参观时间约120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10:00 集合前往桐乡（车程约1.5小时）；11:30享用中餐13:00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15:00 集合前往“东方巴黎”—上海（车程约2小时）17:00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温馨提示：如遇春节期间，城隍庙举行年度灯会展览，如需参观灯会展览自行购买灯会门票，自愿自理成人80/人，儿童50/人，感谢理解！春节期间城隍庙商城外围部分区域免费区域可逛可用）。18:30 晚推荐上海自费项目《海、陆、空》摩登夜上海套餐收费标准：当地现付价320元/人（含登金茂大厦88层或环球金融94层、黄浦江游船、外滩，门票及车导接送）上海夜景被誉为“七大夜景之一“，可与美国曼哈顿的夜景相媲美!三种方式不同视角领略大上海迷人璀璨的夜景，初来上海的您值得拥有！①“海”—乘坐豪华游船欣赏黄浦江两岸美景 ②“陆”— 漫步外滩，近距离赏万国建筑博览群 ③“空”—登金茂大厦88米观光层或者环球金融观光层俯瞰大上海夜景 22:00集合前往酒店（约50分钟），办理入住；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上海外滩→昆明；(飞机)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 早餐后（酒店自助早）07:30  集合前往外滩09:00 赠送游览【外滩】（游玩时间约120分钟）：位于上海市黄浦区的黄浦江畔，外滩矗立着52幢风格迥异的古典复兴大楼，素有外滩万国建筑博览群之称，是中国近现代重要史迹及代表性建筑，上海重要的地标之一。12:00 左右统一安排送站，结束愉快旅程！送站服务：为游客提供二趟免费的机场/火车站接送站服务：首班车：早上酒店集合送站（您的航班或车次早于12：00我们将宾馆直接安排车送站，无费用可退！）。中午班：12点，南京路集合出发。注意事项：1、散客拼团，导游需要送不同车次和航班抵达的客人，由于发车或起飞的时间和港口不同，导游会统一把客人送至火车站或机场，客人会出现2-3个小时的候车或候机时间，请客人理解并配合。2、 免费送站地点仅为：火车站和机场，其他地点暂不提供！3、 如遭遇法定节假日返程大交通建议比平日延后1小时；4、 如您的航班或车次较晚，您可以选择自由活动后自行前往机场或者火车站，费用自理。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服务：昆明→上海/南京，上海→昆明的往返大交通含税，不指定航班，以实际出票为准！；旅游期间交通，空调旅游车，确保空座率10%（提示说明：26座以下车型均无行李箱），座位次序为随机分配，不分先后，保证1人1正座，自由活动期间不包含用车。2、餐饮标准：含5早4正,早餐-自助早(旺季可能部分早餐打包，请谅解)，正餐-25元/人/餐，赠送1餐价值30元/人的龙井茶餐。（八菜一汤，十人一桌，人数不足十人，数量相应减少）。提示：早餐不用不退哦！如因自身原因放弃用餐，则餐费不退。不占床儿童不含早餐。1、酒店服务：3晚高级酒店（网评3钻），升级1晚豪华酒店（网评4钻），夜泊1晚周庄附近民宿客栈或酒店（步行到周庄5-25分钟）3、景点门票：牛首山、夫子庙商业街、鼋头渚.船游太湖、沧浪亭、周庄夜景、乌镇东栅、柯岩鉴湖鲁镇、城隍庙、外滩…4、导游服务：当地优秀导游服务（接驳期间或自由活动期间不含导游服务）无全陪服务5、儿童标准：3岁以下儿童报价含机票、车费、半价餐费。不含门票不含床位费（早餐费用现付），3-11岁如超高产生景点门票现场补；如需占床补房差360元/人。小孩请携带户口本本人页原件。</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1、苏州游船：150元/人，2、杭州宋城320元/人，3、上海夜景320元/人。自费景交：西湖游船55元/人周庄小交通45元/人自费说明自费景点、不强制，自愿选择。凡是参加自费项目的团员所有的优惠证件不予以使用（如老年证、学生证、教师证等）。不参加自费的游客，请在景区附近自由活动或休息，等待参加自费的团友游览结束后一起返回酒店。当地所有自费项目，如出现提前已购买或自带门票情况，需补交接送及导游服务费用100元/人/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唐晓蒙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15:45:21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