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郑杨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郑杨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HDL06FJ250728A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0728轻奢迪士尼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2025-07-28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2025-08-02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1、赵思涵</w:t>
            </w:r>
          </w:p>
        </w:tc>
        <w:tc>
          <w:tcPr>
            <w:tcW w:w="2310" w:type="dxa"/>
            <w:vAlign w:val="center"/>
            <w:gridSpan w:val="2"/>
          </w:tcPr>
          <w:p>
            <w:pPr/>
            <w:r>
              <w:rPr>
                <w:lang w:val="zh-CN"/>
                <w:rFonts w:ascii="Times New Roman" w:hAnsi="Times New Roman" w:cs="Times New Roman"/>
                <w:sz w:val="20"/>
                <w:szCs w:val="20"/>
                <w:color w:val="000000"/>
              </w:rPr>
              <w:t>530125200908181722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2、龙丽辉</w:t>
            </w:r>
          </w:p>
        </w:tc>
        <w:tc>
          <w:tcPr>
            <w:tcW w:w="2310" w:type="dxa"/>
            <w:vAlign w:val="center"/>
            <w:gridSpan w:val="2"/>
          </w:tcPr>
          <w:p>
            <w:pPr/>
            <w:r>
              <w:rPr>
                <w:lang w:val="zh-CN"/>
                <w:rFonts w:ascii="Times New Roman" w:hAnsi="Times New Roman" w:cs="Times New Roman"/>
                <w:sz w:val="20"/>
                <w:szCs w:val="20"/>
                <w:color w:val="000000"/>
              </w:rPr>
              <w:t>530125198312182222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3、唐子云</w:t>
            </w:r>
          </w:p>
        </w:tc>
        <w:tc>
          <w:tcPr>
            <w:tcW w:w="2310" w:type="dxa"/>
            <w:vAlign w:val="center"/>
            <w:gridSpan w:val="2"/>
          </w:tcPr>
          <w:p>
            <w:pPr/>
            <w:r>
              <w:rPr>
                <w:lang w:val="zh-CN"/>
                <w:rFonts w:ascii="Times New Roman" w:hAnsi="Times New Roman" w:cs="Times New Roman"/>
                <w:sz w:val="20"/>
                <w:szCs w:val="20"/>
                <w:color w:val="000000"/>
              </w:rPr>
              <w:t>530125200811200069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4、夏燕花</w:t>
            </w:r>
          </w:p>
        </w:tc>
        <w:tc>
          <w:tcPr>
            <w:tcW w:w="2310" w:type="dxa"/>
            <w:vAlign w:val="center"/>
            <w:gridSpan w:val="2"/>
          </w:tcPr>
          <w:p>
            <w:pPr/>
            <w:r>
              <w:rPr>
                <w:lang w:val="zh-CN"/>
                <w:rFonts w:ascii="Times New Roman" w:hAnsi="Times New Roman" w:cs="Times New Roman"/>
                <w:sz w:val="20"/>
                <w:szCs w:val="20"/>
                <w:color w:val="000000"/>
              </w:rPr>
              <w:t>530125198111101529</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4180.00</w:t>
            </w:r>
          </w:p>
        </w:tc>
        <w:tc>
          <w:tcPr>
            <w:tcW w:w="2310" w:type="dxa"/>
          </w:tcPr>
          <w:p>
            <w:pPr/>
            <w:r>
              <w:rPr>
                <w:lang w:val="zh-CN"/>
                <w:rFonts w:ascii="Times New Roman" w:hAnsi="Times New Roman" w:cs="Times New Roman"/>
                <w:sz w:val="20"/>
                <w:szCs w:val="20"/>
                <w:color w:val="000000"/>
              </w:rPr>
              <w:t>16720.00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总金额：壹万陆仟柒佰贰拾元整</w:t>
            </w:r>
          </w:p>
        </w:tc>
        <w:tc>
          <w:tcPr>
            <w:tcW w:w="2310" w:type="dxa"/>
            <w:textDirection w:val="right"/>
            <w:gridSpan w:val="3"/>
          </w:tcPr>
          <w:p>
            <w:pPr/>
            <w:r>
              <w:rPr>
                <w:lang w:val="zh-CN"/>
                <w:rFonts w:ascii="Times New Roman" w:hAnsi="Times New Roman" w:cs="Times New Roman"/>
                <w:b/>
                <w:color w:val="FF0000"/>
              </w:rPr>
              <w:t>16720.00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昆明→上海(飞机)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上海，客人出发的前一天，导游/接站师傅会通过短信/电话联系客人，请保持手机畅通；温馨提示：1、因散客拼团，每批游客的火车/航班抵达时间不同，抵达后需要等候，请提前同游客做好解释工作，等待时间不超过2小时（如不愿等待的，我们可以提供有偿的接站服务：200元/趟-小轿车）2、接站不是导游，是司机；3、免费接站站点：上海浦东、上海虹桥、上海火车站、上海火车南站。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自由活动→上海→乌镇西栅；(汽车)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自由活动，大约下午3点30分左右，根据导游通知时间集合，经上海虹桥高铁站，车赴乌镇（车程约2小时）。（（散客拼团，上海前往乌镇路上，无导游陪同服务，导游及部分游客在乌镇等待）漫游【乌镇西栅】(游玩时间约3小时)，乌镇西栅真正呈现了原汁原味的江南水乡古镇的历史风貌，青石板的老街长弄，纵横的古桥，石雕木雕，处处流露出古镇的昔日繁华。【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晚于15：30抵达上海虹桥高铁站的游客，自行前往乌镇西栅景区汇合参团，费用自理，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早餐：含；午餐：不含；晚餐：含；住宿：乌镇/桐乡</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乌镇→西湖→周庄(汽车)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早餐后车赴杭州（车程约1.5小时），游览【西湖风景区】(游览时间约90分钟，船游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温馨提示：涉及黄金周，节假日，周末，西湖风景区大巴车禁止进入，客人需要换乘景区公交车，自理单趟2元/人，往返4元/人，如需包车200-400元/趟，限乘50人，具体当天以现场安排为准，敬请谅解！中午：推荐自费游览中国最大的宋文化主题景区-【宋城景区+宋城千古情表演】（游玩时间约120分钟，费用自理320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后车赴苏州周庄古镇（车程约2.5小时），游览素有“中国第一水乡”之誉的【周庄】由于周庄大桥受古迹保护，需要换乘景区电瓶车或者摆渡船驶入，电瓶车20元/人往返必消，敬请谅解！（游览约120分钟）：体验典型的小桥流水人家的江南水乡风情。夜游周庄，自由畅游夜水乡，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充满了诗意与韵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早餐：含；午餐：含；晚餐：不含；住宿：同里/希尔顿</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留园→寒山寺(汽车)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早餐后游览同“苏州拙政园、北京颐和园、承德避暑山庄“合称中国四大名园的苏州【留园】（游览时间约90分钟）：是苏州园林必去之园；庭院错落相连，镂空木窗透出季节的色彩，园内亭台楼阁、奇石曲廊，加上满园的绿意和一汪碧水池塘，一步一景，尽显江南苏州园林之美；在这里，可以体会一种园林山水之间的平淡气息；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推荐自费船游【苏州古运河+评弹】（费用自理150元/人，游览时间约1.5小时）：沿途欣赏盘门、胥门、金门、闾门等10座苏州古城门和风格不一的桥梁，许多桥洞下还配有精美的浮雕，船上还配有评弹演出，沿途讲解，在观光的同时领略苏州的历史典故，感受苏州古城的深厚文化内涵。车赴上海（车程约2小时），推荐自费欣赏大上海璀璨之夜（游玩时间约120分钟，费用自理320元/人）：登上海金贸大厦88层观光厅俯瞰大上海夜景、乘坐豪华游轮欣赏浦江两岸华丽的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上海迪士尼一日游(汽车)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迪士尼乐园】，全天自由活动，导游不入园。全天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晚上：点亮奇梦【夜光幻影秀】（如遇雨天或官方停演，费用不变，请谅解!）：当夜幕降临时，在迪士尼城堡前准备迎接迪士尼不容错过的奇迹瞬间，当音乐响起，焰火绽放天际，点亮整个天空，和家人朋友一起许下最美好的心愿！伴随着优美的旋律与童话王国道别，这一天的独特体验值得我们用一生来珍藏！【迪士尼订票入园注意事项，请认真阅读】※二代身份证作为入园凭证，请携带预订时填写的二代身份证原件前往上海迪士尼乐园刷身份证进园游玩。※门票仅可在购票时所选定的使用日期凭身份证当天入园。※该门票一经预订，不支持退票，不得变更证件！不能换人！不能改期！如客人需要改期、改名、换人出发、变更证件等，只能重新购买门票，原门票费用需要全额扣除！不作任何退款，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上海→昆明；(飞机)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为游客提供三趟免费的机场/火车站接送站服务：首班车：早上酒店集合送站（您的航班或车次早于12：00我们将宾馆直接安排车送站，南京路自动放弃，无费用可退！）。中午班：12点左右，南京路集合出发。下午班：15点左右（全天最后一次免费送站），南京路集合发车。（因上海为国际化大都市，交通情况不稳定，国内出发提前4小时左右赴机场）。注意事项：1、散客拼团，导游需要送不同车次和航班抵达的客人，由于发车或起飞的时间和港口不同，导游会统一把客人送至火车站或机场，客人会出现2-3个小时的候车或候机时间，请客人理解并配合。2、免费送站地点仅为：火车站和机场，其他地点暂不提供！3、如遭遇法定节假日返程大交通建议比平日延后1小时；4、如您的航班或车次较晚，您可以选择自由活动后自行前往机场或者火车站，费用自理。5、接送站不是导游，需客人自行办理登机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大交通：昆明上海往返经济舱含税机票，不指定航班。2、门票：行程中所列景点首道门票；3、住宿：全程入住携程四钻酒店，夜宿一晚乌镇，升级一晚国际品牌希尔顿酒店。4、单房差：报价是按照2人入住1间房计算，如您产生单房差，我们将尽量安排您与其他客人拼房入住。如团中未有同性游客拼住，还是会产生单房差费用。如您要求享受单房，请选择补交单人房差。5、用餐：4早3正，酒店自助早餐，不用不退，正餐餐标40元/人，儿童不占床不含早餐。6、用车：跟团期间的用车费用，按照实际参团人数安排交通车辆，座位次序为随机分配，不分先后，保证1人1正座，自由活动期间不包含用车。7、导游：当地中文导游服务，（接驳期间或自由活动期间不含导游服务）。8、儿童：3岁以下儿童：含半价正餐、含导游服务费、含车位费，不含门票不占床不含早餐。3-11岁儿童：含半价正餐、含导游服务费、含车位费，含半价迪士尼，不占床不含早餐不含景点门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1、苏州游船：150元/人，2、杭州宋城320元/人，3、上海夜景320元/人。自费景交西湖游船55元/人西湖接驳车20元/人周庄电瓶车20元/人自费景点、不强制，自愿选择。凡是参加自费项目的团员所有的优惠证件不予以使用（如老年证、学生证、教师证等）。不参加自费的游客，请在景区附近自由活动或休息，等待参加自费的团友游览结束后一起返回酒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2、出游过程中，如遇不可抗力因素造成景点未能正常游玩，导游经与客人协商后可根据实际情况取消或更换该景点，或由导游在现场按旅游产品中的门票价退还费用，退费不以景区挂牌价为准，敬请谅解。3、如遇路况原因等突发情况需要变更各集合时间的，届时以导游或随车人员公布为准。4、赠送项目，景区有权依自身承载能力以及天气因素等原因决定是否提供，客人亦可有权选择参加或者不参加。5、团队行程中，非自由活动期间，未经领队/导游同意，旅游者不得擅自脱团、离团。经领队/导游同意后，您应签署离团责任书，并应确保该期间内人身及财产安全。未完成部分将被视为您自行放弃，已实际产生损失的行程，不退任何费用。迪士尼收客注意事项一、游客报名时需要准备签订的内容1、所有游客必须实名制,确保名字和身份证信息准确，建议游客扫描身份证正反面提供我社；2、如同行中有儿童，需要备注儿童准确身高（因我社将按照预报儿童身高预定门票，参考1米以下免，1-1.4儿童价，1.4以上同成人票）；3、必须需要签订【主订票人：指购票登记人】，及主订票人手机号码；4、游客报名同批报名5人（含5人）以下，至少需要需要1位主订票人；5、游客报名同批报名6-10人（含6人/10人），至少需要需要2位主订票人；6、游客报名同批报名11-15人（含11人/15人），至少需要需要3位主订票人；7、未满16周岁的未成年人不能单独购票，也不能成为主定票人；【温馨提示】其他人数计算方法以此类推，按照5位（含儿童）一个标准计算；确定主订票人很重要，如果主订票人退票或者改签入园日期会导致其他成员无法入园，故请游客报名时必须仔细斟酌，如因主订票人信息错误导致的所有损失我社不承担责任，由提供者承担损失（因此项损失会较大，请大家必须认真对待）；二、关于出票及退票及改票及入园规则1、关于出票：团体票我社会在提前16天出票。如果在16天内报名，我社会出散客票，团体及散客都是有库存限制的，售完即止，因此，我社一经与组团社相互确认后会即刻出票（请组团社必须要收游客团款）。要求必须是实名制，因此游客提供信息必须为正确；2、关于退改票：迪士尼官方规定，游客订票均为实名制，每个身份证最多可购买5张门票。1）经出票，迪士尼官方规定是不能退票的，如游客退迪士尼门票全损2）主订票人如果退票，则其他成员为门票为全损，因主订票人当天不在场，其他成员无法入园；2）入园证件要求，16周岁以上入园当天凭本人的有效身份证原件入园，16周岁以下入园当天凭本人的有效身份证原件或户口本原件入园；3）未满16周岁的未成年人，必须由16周岁或以上的成年游客代为购票，且必须在该成年游客的陪同下方能入园游玩；三、举例说明主订票人说明举例：如妈妈用她的身份证为一家三口买了票，【妈妈就是主订票人】。入园当天，妈妈一定要在场，出示身份证验票后，带领其他两位家庭成员同时入园。如妈妈不在场，其他两位是无法入园的，既3张票全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郑杨</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2025/7/21 11:37:38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