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泸西中旺王鑫</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王鑫</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13987384756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XA-LDS07FJ250714A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长安故里</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2025-07-14 MU5723 昆明→西安 1345-1610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2025-07-20 DR6558 西安→昆明 2245-011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1、何丽波</w:t>
            </w:r>
          </w:p>
        </w:tc>
        <w:tc>
          <w:tcPr>
            <w:tcW w:w="2310" w:type="dxa"/>
            <w:vAlign w:val="center"/>
            <w:gridSpan w:val="2"/>
          </w:tcPr>
          <w:p>
            <w:pPr/>
            <w:r>
              <w:rPr>
                <w:lang w:val="zh-CN"/>
                <w:rFonts w:ascii="Times New Roman" w:hAnsi="Times New Roman" w:cs="Times New Roman"/>
                <w:sz w:val="20"/>
                <w:szCs w:val="20"/>
                <w:color w:val="000000"/>
              </w:rPr>
              <w:t>532527197704140023</w:t>
            </w:r>
          </w:p>
        </w:tc>
        <w:tc>
          <w:tcPr>
            <w:tcW w:w="2310" w:type="dxa"/>
            <w:vAlign w:val="center"/>
          </w:tcPr>
          <w:p>
            <w:pPr/>
            <w:r>
              <w:rPr>
                <w:lang w:val="zh-CN"/>
                <w:rFonts w:ascii="Times New Roman" w:hAnsi="Times New Roman" w:cs="Times New Roman"/>
                <w:sz w:val="20"/>
                <w:szCs w:val="20"/>
                <w:color w:val="000000"/>
              </w:rPr>
              <w:t>13987375484</w:t>
            </w:r>
          </w:p>
        </w:tc>
        <w:tc>
          <w:tcPr>
            <w:tcW w:w="2310" w:type="dxa"/>
            <w:vAlign w:val="center"/>
          </w:tcPr>
          <w:p>
            <w:pPr/>
            <w:r>
              <w:rPr>
                <w:lang w:val="zh-CN"/>
                <w:rFonts w:ascii="Times New Roman" w:hAnsi="Times New Roman" w:cs="Times New Roman"/>
                <w:sz w:val="20"/>
                <w:szCs w:val="20"/>
                <w:color w:val="000000"/>
              </w:rPr>
              <w:t>2、冯慧云</w:t>
            </w:r>
          </w:p>
        </w:tc>
        <w:tc>
          <w:tcPr>
            <w:tcW w:w="2310" w:type="dxa"/>
            <w:vAlign w:val="center"/>
            <w:gridSpan w:val="2"/>
          </w:tcPr>
          <w:p>
            <w:pPr/>
            <w:r>
              <w:rPr>
                <w:lang w:val="zh-CN"/>
                <w:rFonts w:ascii="Times New Roman" w:hAnsi="Times New Roman" w:cs="Times New Roman"/>
                <w:sz w:val="20"/>
                <w:szCs w:val="20"/>
                <w:color w:val="000000"/>
              </w:rPr>
              <w:t>532527198101020043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3、姚星羽</w:t>
            </w:r>
          </w:p>
        </w:tc>
        <w:tc>
          <w:tcPr>
            <w:tcW w:w="2310" w:type="dxa"/>
            <w:vAlign w:val="center"/>
            <w:gridSpan w:val="2"/>
          </w:tcPr>
          <w:p>
            <w:pPr/>
            <w:r>
              <w:rPr>
                <w:lang w:val="zh-CN"/>
                <w:rFonts w:ascii="Times New Roman" w:hAnsi="Times New Roman" w:cs="Times New Roman"/>
                <w:sz w:val="20"/>
                <w:szCs w:val="20"/>
                <w:color w:val="000000"/>
              </w:rPr>
              <w:t>532527200403120023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4、赵兰英</w:t>
            </w:r>
          </w:p>
        </w:tc>
        <w:tc>
          <w:tcPr>
            <w:tcW w:w="2310" w:type="dxa"/>
            <w:vAlign w:val="center"/>
            <w:gridSpan w:val="2"/>
          </w:tcPr>
          <w:p>
            <w:pPr/>
            <w:r>
              <w:rPr>
                <w:lang w:val="zh-CN"/>
                <w:rFonts w:ascii="Times New Roman" w:hAnsi="Times New Roman" w:cs="Times New Roman"/>
                <w:sz w:val="20"/>
                <w:szCs w:val="20"/>
                <w:color w:val="000000"/>
              </w:rPr>
              <w:t>532527197412230107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5、金维芬</w:t>
            </w:r>
          </w:p>
        </w:tc>
        <w:tc>
          <w:tcPr>
            <w:tcW w:w="2310" w:type="dxa"/>
            <w:vAlign w:val="center"/>
            <w:gridSpan w:val="2"/>
          </w:tcPr>
          <w:p>
            <w:pPr/>
            <w:r>
              <w:rPr>
                <w:lang w:val="zh-CN"/>
                <w:rFonts w:ascii="Times New Roman" w:hAnsi="Times New Roman" w:cs="Times New Roman"/>
                <w:sz w:val="20"/>
                <w:szCs w:val="20"/>
                <w:color w:val="000000"/>
              </w:rPr>
              <w:t>532527195706120027</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3380.00</w:t>
            </w:r>
          </w:p>
        </w:tc>
        <w:tc>
          <w:tcPr>
            <w:tcW w:w="2310" w:type="dxa"/>
          </w:tcPr>
          <w:p>
            <w:pPr/>
            <w:r>
              <w:rPr>
                <w:lang w:val="zh-CN"/>
                <w:rFonts w:ascii="Times New Roman" w:hAnsi="Times New Roman" w:cs="Times New Roman"/>
                <w:sz w:val="20"/>
                <w:szCs w:val="20"/>
                <w:color w:val="000000"/>
              </w:rPr>
              <w:t>16900.00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增加费用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w:t>
            </w:r>
          </w:p>
        </w:tc>
        <w:tc>
          <w:tcPr>
            <w:tcW w:w="2310" w:type="dxa"/>
          </w:tcPr>
          <w:p>
            <w:pPr/>
            <w:r>
              <w:rPr>
                <w:lang w:val="zh-CN"/>
                <w:rFonts w:ascii="Times New Roman" w:hAnsi="Times New Roman" w:cs="Times New Roman"/>
                <w:sz w:val="20"/>
                <w:szCs w:val="20"/>
                <w:color w:val="000000"/>
              </w:rPr>
              <w:t>100.00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减少费用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-450.00</w:t>
            </w:r>
          </w:p>
        </w:tc>
        <w:tc>
          <w:tcPr>
            <w:tcW w:w="2310" w:type="dxa"/>
          </w:tcPr>
          <w:p>
            <w:pPr/>
            <w:r>
              <w:rPr>
                <w:lang w:val="zh-CN"/>
                <w:rFonts w:ascii="Times New Roman" w:hAnsi="Times New Roman" w:cs="Times New Roman"/>
                <w:sz w:val="20"/>
                <w:szCs w:val="20"/>
                <w:color w:val="000000"/>
              </w:rPr>
              <w:t>-450.00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总金额：壹万陆仟伍佰伍拾元整</w:t>
            </w:r>
          </w:p>
        </w:tc>
        <w:tc>
          <w:tcPr>
            <w:tcW w:w="2310" w:type="dxa"/>
            <w:textDirection w:val="right"/>
            <w:gridSpan w:val="3"/>
          </w:tcPr>
          <w:p>
            <w:pPr/>
            <w:r>
              <w:rPr>
                <w:lang w:val="zh-CN"/>
                <w:rFonts w:ascii="Times New Roman" w:hAnsi="Times New Roman" w:cs="Times New Roman"/>
                <w:b/>
                <w:color w:val="FF0000"/>
              </w:rPr>
              <w:t>16550.00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文明古都【西安】，接机入住酒店休息。【温馨提示】1、西安接站工作人员会提前给客人短信或电话联系，到达火车/机场站后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2、由于游客来自全国各地、不同车次的客人，会出现相互等候的情况，请予理解并耐心等候（也可自行打车前往酒店，费用自理）3、每天晚上22:00前旅行社工作人员会以短信或电话形式通知次日出行间和注意事项，请保持手机畅通，若22点前无联系您，请联系出团通知书紧急联系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黄帝陵→轩辕庙→壶口瀑布(汽车)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乘车约3小时赴中华民族的精神标识、天下第一陵【黄帝陵、轩辕庙】（约2小时，景区电瓶车自理20元/人），拜谒中华儿女共同的始祖——轩辕黄帝。黄帝陵是中华民族圣地，海外侨胞将其誉为“东方麦加”；轩辕庙内古木参天，有黄帝手植的轩辕柏，有汉武帝征朔方还挂甲于树的挂甲柏等3000株千年古柏等古老文化。中餐后乘车约2.5小时赴宜川，沿途车览盘龙卧虎绵延起伏的陕北黄土高原地貌。抵达后观看价值198元的全国首创巨型机械艺术实景剧场，民族抗战史诗实景剧《黄河大合唱》（赠送项目不看不退，如遇特殊情况，赠送景点会取消，赠送景点取消不退任何费用），它以演艺为笔，蘸黄河为墨，书写着对黄河的无限敬仰与赞美，传唱着中华儿女保卫祖国的坚定信念与必胜决心。整场演出45分钟，770席座。全沉浸动态机械艺术实景剧场。国内首创，直径35米、高5米巨型机械环形水幕震撼登场，300平米高亮LED六屏联动。开合瞬息，实景黄河瀑布与舞台演绎交织，为观众带来一场绝伦的视觉盛宴。随后游览世界上唯一的金色瀑布【黄河壶口瀑布】（约1小时,电瓶车自理40元/人），黄河巨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后可自费观看《黄河之水天上来》（自理50元/人），随后用晚餐（敬请自理），后安排住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早餐：含；午餐：含；晚餐：不含；住宿：壶口/宜川</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南泥湾→王家坪/杨家岭→枣园(汽车)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3小时赴延安（景区无线蓝牙耳机自理30元/人），途中参观【南泥湾】，倾情赠送“陕北的好江南”——南泥湾。南泥湾精神是延安精神的重要构成‘自己动手、丰衣足食’，激励着我们一代又一代的中华儿女，在旅行中释放情怀，触摸延安精神的灵魂。车览滚滚延河水，远眺延安革命的象征和标志—宝塔山，车抵延安。车览滚滚延河水，远眺延安革命的象征和标志——宝塔山，车抵延安。参观革命旧址【王家坪或杨家岭】（约40分钟），感受着当年红军革命的艰辛。后享用中餐---《知青餐》。后参观抗战时期的“中南海”【枣园革命旧址】（约60分钟），中央大礼堂，毛泽东、周恩来、刘少奇等老一辈革命家故居。在游览中静静的聆听老区人民讲述过去的故事，感同身受追忆红军抗战的真实场景，红色延安故事涤荡着每一位中华儿女的心灵。参观陕北爱心枣店（约40分钟），品尝陕北大红枣。后乘车约5小时返回西安！以上行程内赠送景点，如遇特殊情况，赠送景点会取消，赠送景点取消不退任何费用。可自费欣赏大型原创红色经典实景歌舞剧---《延安保育院》或《红秀延安》（自理238元/人起），气势恢宏，真实感人，充满人性大爱，彰显人文情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乾陵→懿德太子墓→法门寺(汽车)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集合出发，乘车约1小时赴乾县，中途可自费参观汉代帝王陵墓中规模最大、修造时间最长、陪葬品最丰富的汉武大帝刘彻之墓--【茂陵】或【汉阳陵】（二选一）（自理80元/人）。抵达乾县后参观唐中宗李显长子——李重润之墓【懿德太子墓】（约40分钟）欣赏墓葬中出土的唐代壁画、唐三彩等珍贵历史文物。参观中国乃至全世界独一无二的一座两朝帝王、一对夫妻皇帝的合葬陵【乾陵】（约1小时，无线蓝牙耳机30元/人自理，乾陵电瓶车20元/人自理【必消】），两帝一陵一世界，三山一景一美人。司马道中瞻盛世，无字碑下思古今，拾阶上乾陵，双碑、华表、石象生，一览无余；漫步下玄宫，石槨、壁画、唐三彩，尽收眼底。一对爱侣，两朝帝王，绵绵情意写华章；一座陵山，众多石刻，巍巍乾陵叹辉煌。后享用中餐，品尝特色小吃乾陵四宝或法门过堂斋，之后乘车约1小时赴宝鸡市扶风县法门镇，参观被誉为“关中塔庙之祖”的【法门寺】（约2.5小时，电瓶车自理30元/人），法门寺亦名阿育王寺，始建于东汉末年，距今约有1700年，唐代200多年间先后有八位皇帝六迎二送供养佛指舍利，是唐帝国崇拜、供养佛祖舍利的中心和皇家总道场，景区内包含法门寺院、珍宝馆、合十舍利塔等；拜谒地宫中佛祖释迦摩尼的真身指骨舍利，鉴赏精美绝伦的大唐稀世文物珍宝。后乘车约2小时返回西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秦兵马俑→华清池→骊山(汽车)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1小时赴临潼，赠-价值30元，兵马俑，华清池2大景区无线蓝牙耳机免费使用，前往集古代皇家温泉园林和近代西安事变旧址于一体、唐玄宗与杨贵妃避暑的行宫【华清宫】（含华清池和骊山景区约1.5小时，兵谏亭往返电瓶车20元/人自理），可观“春寒赐浴华清池，温泉水滑洗凝脂”的贵妃池、海棠汤、莲花汤、星辰汤、尚食汤以及太子汤等，以及西安事变旧址——环园、五间厅、兵谏亭。东线中餐特别升级安排本社自有餐厅，品尝专属各位贵宾的《一品六国宴》（如遇人流量饱和改为秦宴）。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后乘车前往华山（车程约1小时），抵达后享用晚餐（费用自理）陕西景区多为国家5A级无烟无噪音景区，为更加深入的了解秦唐文化，赠送您讲解耳麦，既尊重景区规定做文明旅游人，又紧跟导游步伐聆听历史的变革，不虚此行！(不用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早餐：含；午餐：含；晚餐：不含；住宿：华山</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西岳华山→大唐不夜城(汽车)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奇险天下第一山”【西岳华山】（约5-6小时，客人根据身体情况适当安排游览时间），“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赴华山脚下，享用英雄宴。特别赠送《飞越华山》武侠光影实景剧，带您穿越金庸先生笔下江湖世界，身临其境飞越华山惊奇险境。项目由6个不同的篇章组成，前五幕带你踏入华山禁地、勇闯黄药师桃花岛、感受一灯大师的江湖恩怨、见证欧阳峰的痴武成魔、亲历北丐西毒华山之巅的宿命对决。最后一幕，更有惊险刺激的《飞越华山》，全新裸眼3D技术，“乘”古代飞行器“木鸢”，与飞行员同享高画质的视觉震撼，带你飞越华山全景。（如因旺季高峰，排队时间过久或节假日均不安排，赠送项目无退费）后乘车返回西安，自行游览西安网红打卡地【大唐不夜城】（如景区人流量大或限流，将取消参观，无费用可退，无景点可替换）。（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特别赠送：价值168元【汉服唐装】（不含妆造）（如景区人流量大或限流或排队时间过久或节假日均不安排，无费用可退，无景点可替换）穿越大唐从换装体验开始，改扮成盛唐才子佳人，去遇见千百年前的趣事和美好。长安华灯初上，盛世万万年长。漫步在大唐不夜城的街头巷尾，穿梭在大唐盛世的氛围中，欢声笑语，幸福满满。【温馨提示】1、赠送体验的汉服唐装请贵宾们爱惜使用；归还时如有严重破损，烦请按价赔偿，望悉知。因客人自身原因放弃或无法体验，不退费用。2、华山索道交通现有两条（北峰索道和西峰索道），所以索道交通将由客人根据个人喜好自费选择乘坐。有以下三种乘坐方式供游客选择：（1）北峰往返150元/人，进山车40元/人；（2）西峰往返280元/人，进山车80元/人；（3）西峰上行北峰下行220元/人，进山车60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西博院→回民街或永兴坊→大慈恩寺→大雁塔北广场(飞机)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前往唐代千年古塔、秀丽园林景观的国家级博物馆【西安博物院】（如遇闭馆或人流量过大预约不上，更换易俗社），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后前往游览千年古刹之皇家寺院【大慈恩寺】（约2小时），拂尘净心，守望长安1300余年的大雁塔就坐落于此（如需登塔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特别赠送-西安博物院、大慈恩寺2大景区无线蓝牙耳机免费使用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后根据您的时间和行程安排，选择返程方式返回您的家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经济型酒店双人标准间，单房差费用自理。可升级舒适型，豪华型酒店，价格另询；若选择升级准四，壶口依然是准三酒店住宿，请知悉！2、交通服务：昆明-西安往返经济舱含税机票，全程正规营运手续空调旅游车，根据人数用车，保证每人一正座，婴幼儿必须占座。散客拼团均为拼接拼送，都会有一定的等待时长，望理解。3、餐饮标准：行程所列6早5正，早餐酒店含，按床位提供，不用早餐，不吃不退。儿童不占床无早餐4、导游服务：当地优秀中文导游服务。首尾接送无导游服务。由于是散客拼团，游览过程中会有不同的车导服务，请谅解。5、门票服务：含行程所列景点首道门票。（65岁上老人优惠450元/人）6、儿童标准：儿童报价仅含往返机票，全程半餐车导服，不含门票、不占床，不含早餐。费用不含1、行程中不包含的餐费、单人房差、经双方协商一致或者旅游者要求增加的项目。2、个人消费及其他（如酒店内洗衣、前往团队集中点出发的交通费、额外接送车、行李保管费、托运行李超重费等）。3、酒店押金，单房差或加床费用及自由活动期间的餐食费、交通费。4、因交通延误、取消等意外事件或战争、罢工、自然灾害等不可抗拒力导致的额外费用。5、因旅游者违约、自身过错、自身疾病导致的人身财产损失而额外支付的费用。6、旅游人身意外保险，航空意外险。景区内索道、环保车、电瓶车、园中园门票自理，自费项目自理。参考酒店西安准三经济酒店双人标准间：如产生单房差游客需另行付费，散客不拼住.（可升级准五价格现询）准三：东大街巢悦、轻住·申鹏、永兴坊索性、长安客、永嘉曼居、格林豪泰、丝绸之路、华创假日、圣凯罗、君驿、海客商务、左洛精品、鑫福莱等同等级准四：H酒店、垣融酒店、威尔俊、汉都丽致、艾豪森、景玉智能、坤逸时光、欢宅国风、丽呈睿轩等同等级准五：广成酒店、天朗时代大酒店、菲林酒店、美居酒店、漫心等同等级华山：御馨苑、华麓苑（准三）爱尚居（准四）欣源国际、华山诺富特（准五）注：以上酒店均为参考酒店，以实际安排入住为准；西安大部分酒店无法提供三人间或加床，如遇自然单人住一间房，游客需另行付单房差，散客不拼住.门票说明1、半票对象：全日制学生，持本人已在校注册的有效学生证；儿童身高1.2-1.4米为半票。2、免票对象：1?儿童身高1.2米以下免票。3、65周岁以上持本人有效身份证免票。4?持有效残疾证、现役军人（军官）证免票。5?秦始皇陵兵马俑博物院由家长携带的16岁及以下未成年人免票。门票预约说明1.因大多数景点均须实名预约，景点限流，票量有限，旅行社无专属购买渠道，会帮您尽力抢票，行程的景点参观顺序会根据实际预约到的时间进行调整。2.如未约到相应门票或景点闭馆或限流，旅行社会优先给您安排景点替代方案（如西安博物院替换成易俗社），如收费景点无法安排替代景点则按门票价格退还费用。免费景点如遇门票约满或限流或人流量大则取消，无相关替换无退费。还请您知晓并给予理解!3.大唐不夜城、飞越华山、秦始皇和他的地下王国、千古情景区等赠送项目，如遇人流量大或限流或关闭等特殊情况，将取消参观，无替换无退费，旅行社不承担责任！自理景区交通全程不含景区交通，如产生费用，需自理；1、北线无线耳机30元/人【必消】、2、黄陵景交20元/人、3、壶口景交40元/人【必消】、4、法门寺乾陵耳机30元/人、5、乾陵电瓶车30元/人【必消】6、法门寺电瓶车30元/人；7、茂陵或汉阳陵55元/人、8、兵马俑景交5元/人、9、华清宫景交20元/人、骊山索道往返40元/人、大雁塔登塔25元/人10、华山索道选择（三种乘坐方式供游客选择，必消）①、北峰往返150元/人，进山车40元/人。②、西峰往返280元/人，进山车80元/人。③、西峰上行北峰下行220元/人，进山车60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推荐1、会跑的大型实景演艺《驼铃传奇》（自理298元起）2、沉浸式战争史诗剧《复活的军团》（自理298元）或《西安事变》（自理258元）3、《延安保育院》（自理238元起）4、《西安千古情》一生必看的演出，一个民族的史诗（自理298-348元）5、《秦俑情》大型史事舞台剧（自理298元起）以上自费项目游客自愿选择参加，无任何强制消费，不参加的游客就近自由活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以上行程内赠送项目如不体验，均不退费；2.如由特殊原因导致赠送项目不能体验的，均不退费；3.行程内用餐，如不吃费用均不退；4.如遇人力不可抗拒等因素或政策性调整导致无法游览的景点按照旅行社和景区协议折算。</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王鑫</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2025/7/11 9:56:21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