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自由组团人赵华</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15368085873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XA-CGX20250731A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西安大放价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2025-07-31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2025-07-31 MU2362 昆明→西安 16:40-19:10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2025-08-05 MU2264 西安→昆明 21:15-23:3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1、吴震</w:t>
            </w:r>
          </w:p>
        </w:tc>
        <w:tc>
          <w:tcPr>
            <w:tcW w:w="2310" w:type="dxa"/>
            <w:vAlign w:val="center"/>
            <w:gridSpan w:val="2"/>
          </w:tcPr>
          <w:p>
            <w:pPr/>
            <w:r>
              <w:rPr>
                <w:lang w:val="zh-CN"/>
                <w:rFonts w:ascii="Times New Roman" w:hAnsi="Times New Roman" w:cs="Times New Roman"/>
                <w:sz w:val="20"/>
                <w:szCs w:val="20"/>
                <w:color w:val="000000"/>
              </w:rPr>
              <w:t>530103195703270615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2、吴梓骞</w:t>
            </w:r>
          </w:p>
        </w:tc>
        <w:tc>
          <w:tcPr>
            <w:tcW w:w="2310" w:type="dxa"/>
            <w:vAlign w:val="center"/>
            <w:gridSpan w:val="2"/>
          </w:tcPr>
          <w:p>
            <w:pPr/>
            <w:r>
              <w:rPr>
                <w:lang w:val="zh-CN"/>
                <w:rFonts w:ascii="Times New Roman" w:hAnsi="Times New Roman" w:cs="Times New Roman"/>
                <w:sz w:val="20"/>
                <w:szCs w:val="20"/>
                <w:color w:val="000000"/>
              </w:rPr>
              <w:t>530103201512122116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3、刘新月</w:t>
            </w:r>
          </w:p>
        </w:tc>
        <w:tc>
          <w:tcPr>
            <w:tcW w:w="2310" w:type="dxa"/>
            <w:vAlign w:val="center"/>
            <w:gridSpan w:val="2"/>
          </w:tcPr>
          <w:p>
            <w:pPr/>
            <w:r>
              <w:rPr>
                <w:lang w:val="zh-CN"/>
                <w:rFonts w:ascii="Times New Roman" w:hAnsi="Times New Roman" w:cs="Times New Roman"/>
                <w:sz w:val="20"/>
                <w:szCs w:val="20"/>
                <w:color w:val="000000"/>
              </w:rPr>
              <w:t>150404198908230022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4、张丽盟</w:t>
            </w:r>
          </w:p>
        </w:tc>
        <w:tc>
          <w:tcPr>
            <w:tcW w:w="2310" w:type="dxa"/>
            <w:vAlign w:val="center"/>
            <w:gridSpan w:val="2"/>
          </w:tcPr>
          <w:p>
            <w:pPr/>
            <w:r>
              <w:rPr>
                <w:lang w:val="zh-CN"/>
                <w:rFonts w:ascii="Times New Roman" w:hAnsi="Times New Roman" w:cs="Times New Roman"/>
                <w:sz w:val="20"/>
                <w:szCs w:val="20"/>
                <w:color w:val="000000"/>
              </w:rPr>
              <w:t>530103195708220625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11520.00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-320.00</w:t>
            </w:r>
          </w:p>
        </w:tc>
        <w:tc>
          <w:tcPr>
            <w:tcW w:w="2310" w:type="dxa"/>
          </w:tcPr>
          <w:p>
            <w:pPr/>
            <w:r>
              <w:rPr>
                <w:lang w:val="zh-CN"/>
                <w:rFonts w:ascii="Times New Roman" w:hAnsi="Times New Roman" w:cs="Times New Roman"/>
                <w:sz w:val="20"/>
                <w:szCs w:val="20"/>
                <w:color w:val="000000"/>
              </w:rPr>
              <w:t>-640.00</w:t>
            </w:r>
          </w:p>
        </w:tc>
        <w:tc>
          <w:tcPr>
            <w:tcW w:w="2310" w:type="dxa"/>
            <w:gridSpan w:val="2"/>
          </w:tcPr>
          <w:p>
            <w:pPr/>
            <w:r>
              <w:rPr>
                <w:lang w:val="zh-CN"/>
                <w:rFonts w:ascii="Times New Roman" w:hAnsi="Times New Roman" w:cs="Times New Roman"/>
                <w:sz w:val="20"/>
                <w:szCs w:val="20"/>
                <w:color w:val="000000"/>
              </w:rPr>
              <w:t>65以上减门票</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总金额：壹万零捌佰捌拾元整</w:t>
            </w:r>
          </w:p>
        </w:tc>
        <w:tc>
          <w:tcPr>
            <w:tcW w:w="2310" w:type="dxa"/>
            <w:textDirection w:val="right"/>
            <w:gridSpan w:val="3"/>
          </w:tcPr>
          <w:p>
            <w:pPr/>
            <w:r>
              <w:rPr>
                <w:lang w:val="zh-CN"/>
                <w:rFonts w:ascii="Times New Roman" w:hAnsi="Times New Roman" w:cs="Times New Roman"/>
                <w:b/>
                <w:color w:val="FF0000"/>
              </w:rPr>
              <w:t>10880.00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文明古都【西安】，接机，入住酒店休息。【温馨提示】1、西安接站工作人员会提前给客人短信或电话联系，到达火车/机场站后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2、由于游客来自全国各地、不同车次的客人，会出现相互等候的情况，请予理解并耐心等候（也可自行打车前往酒店，费用自理）3、每天晚上22:00前旅行社工作人员会以短信或电话形式通知次日出行间和注意事项，请保持手机畅通，若22点前无联系您，请联系出团通知书紧急联系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黄帝陵→轩辕庙→壶口瀑布(壶口/宜川)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抵达后观看价值238元的全国首创巨型机械艺术实景剧场，民族抗战史诗实景剧《黄河大合唱》（赠送项目不看不退，如遇特殊情况，赠送景点会取消，赠送景点取消不退任何费用），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随后游览世界上唯一的金色瀑布【黄河壶口瀑布】（约1小时,电瓶车自理40元/人），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人），随后用晚餐（敬请自理），后安排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景区无线蓝牙耳机自理30元/人），途中参观【南泥湾】，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参观陕北爱心枣店（约40分钟），品尝陕北大红枣。后乘车约5小时返回西安！以上行程内赠送景点，如遇特殊情况，赠送景点会取消，赠送景点取消不退任何费用。可自费欣赏大型原创红色经典实景歌舞剧---《延安保育院》或《红秀延安》（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秦兵马俑→华清池→骊山(汽车)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陕西景区多为国家5A级无烟无噪音景区，为更加深入的了解秦唐文化，赠送您讲解耳麦，既尊重景区规定做文明旅游人，又紧跟导游步伐聆听历史的变革，不虚此行！(不用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早餐：含；午餐：含；晚餐：不含；住宿：西安/华山</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西岳华山→大唐不夜城(汽车)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特别赠送《飞越华山》（如因旺季高峰，排队时间过久或节假日均不安排，赠送项目无退费）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最后一幕，更有惊险刺激的《飞越华山》，全新裸眼3D技术，“乘”古代飞行器“木鸢”，与飞行员同享高画质的视觉震撼，带你飞越华山全景。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特别赠送：价值168元【汉服唐装】穿越大唐从换装体验开始，改扮成盛唐才子佳人，去遇见千百年前的趣事和美好。长安华灯初上，盛世万万年长。漫步在大唐不夜城的街头巷尾，穿梭在大唐盛世的氛围中，欢声笑语，幸福满满。温馨提醒：赠送体验的汉服唐装请贵宾们爱惜使用；归还时如有严重破损，烦请按价赔偿，望悉知。因客人自身原因放弃或无法体验，不退费用。?备注：因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西博→回民街或永兴坊→大慈恩寺→大雁塔北广场→昆明(飞机)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因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特别赠送-西安博物院、大慈恩寺2大景区无线蓝牙耳机免费使用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准三经济型酒店双人标准间，单房差费用自理。可升级舒适型，豪华型酒店，价格另询；若选择升级准四，壶口依然是准三酒店住宿，请知悉！2、交通服务：昆明-西安往返经济舱含税机票，全程正规营运手续空调旅游车，根据人数用车，保证每人一正座，婴幼儿必须占座。散客拼团均为拼接拼送，都会有一定的等待时长，望理解。3、餐饮标准：行程所列5早4正，早餐酒店含，按床位提供，不用早餐，不吃不退。儿童不占床无早餐。4、导游服务：当地优秀中文导游服务。首尾接送无导游服务。由于是散客拼团，游览过程中会有不同的车导服务，请谅解。5、门票服务：含行程所列景点首道门票。（65岁上老人优惠门票320元/人)6、儿童标准：儿童报价仅含往返机票，全程半餐车导服，不含门票、不占床，不含早餐。参考酒店（可升级准四、准五价格现询）西安准三经济酒店双人标准间：如产生单房差游客需另行付费，散客不拼住.（可升级准五价格现询）准三：东大街巢悦、轻住·申鹏、永兴坊索性、长安客、永嘉曼居、格林豪泰、丝绸之路、华创假日、圣凯罗、君驿、海客商务、左洛精品、鑫福莱等同等级准四：H酒店、垣融酒店、威尔俊、汉都丽致、艾豪森、景玉智能、坤逸时光、欢宅国风、丽呈睿轩等同等级准五：广成酒店、天朗时代大酒店、菲林酒店、美居酒店、漫心等同等级华山：御馨苑、华麓苑（准三）爱尚居（准四）欣源国际、华山诺富特（准五）注：以上酒店均为参考酒店，以实际安排入住为准；西安大部分酒店无法提供三人间或加床，如遇自然单人住一间房，游客需另行付单房差，散客不拼住.费用不含1、行程中不包含的餐费、单人房差、经双方协商一致或者旅游者要求增加的项目。2、2.个人消费及其他（如酒店内洗衣、前往团队集中点出发的交通费、额外接送车、行李保管费、托运行李超重费等）。3、酒店押金，单房差或加床费用及自由活动期间的餐食费、交通费。4、因交通延误、取消等意外事件或战争、罢工、自然灾害等不可抗拒力导致的额外费用。5、因旅游者违约、自身过错、自身疾病导致的人身财产损失而额外支付的费用。6、旅游人身意外保险，航空意外险。7、景区内索道、环保车、电瓶车、园中园门票自理，自费项目自理。全程不含景区交通；1、北线无线耳机30元/人（必消）；2、黄陵景交20元/人；3、壶口景交40元/人（必消）4、马俑景交5元/人；5、华清宫景交20元/人；6、骊山索道往返40元/人；7、大雁塔登塔25元/人；8、华山索道选择（三种乘坐方式供游客选择）（必消）（1）北峰往返150元/人，进山车40元/人。（2）西峰往返280元/人，进山车80元/人。（3）西峰上行北峰下行220元/人，进山车60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会跑的大型实景演艺《驼铃传奇》（自理298元起）2、沉浸式战争史诗剧《复活的军团》（自理298元）或《西安事变》（自理258元）3、《延安保育院》（自理238元起）4、《西安千古情》一生必看的演出，一个民族的史诗（自理298-348元）5、《秦俑情》大型史事舞台剧（自理298元起）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退费说明1.以上行程内赠送项目如不体验，均不退费；2.如由特殊原因导致赠送项目不能体验的，均不退费；3.行程内用餐，如不吃费用均不退；4.如遇人力不可抗拒等因素或政策性调整导致无法游览的景点按照旅行社和景区协议折算。门票预约说明1.因大多数景点均须实名预约，景点限流，票量有限，旅行社无专属购买渠道，会帮您尽力抢票，行程的景点参观顺序会根据实际预约到的时间进行调整。2.如未约到相应门票或景点闭馆或限流，旅行社会优先给您安排景点替代方案（如西安博物院替换成易俗社），如收费景点无法安排替代景点则按门票价格退还费用。免费景点如遇门票约满或限流或人流量大则取消，无相关替换无退费。还请您知晓并给予理解!3.大唐不夜城、飞越华山、秦始皇和他的地下王国、千古情景区等赠送项目，如遇人流量大或限流或关闭等特殊情况，将取消参观，无替换无退费，旅行社不承担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赵华</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2025/7/18 9:54:32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