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3BD778" w14:textId="4644CB37" w:rsidR="008920F4" w:rsidRDefault="00192D3B" w:rsidP="008920F4">
      <w:pPr>
        <w:jc w:val="center"/>
        <w:rPr>
          <w:rFonts w:ascii="微软雅黑" w:eastAsia="微软雅黑" w:hAnsi="微软雅黑"/>
          <w:b/>
          <w:sz w:val="52"/>
          <w:szCs w:val="52"/>
        </w:rPr>
      </w:pPr>
      <w:bookmarkStart w:id="0" w:name="_Hlk529079981"/>
      <w:bookmarkStart w:id="1" w:name="_GoBack"/>
      <w:proofErr w:type="spellStart"/>
      <w:r>
        <w:rPr>
          <w:rFonts w:ascii="微软雅黑" w:eastAsia="微软雅黑" w:hAnsi="微软雅黑" w:hint="eastAsia"/>
          <w:b/>
          <w:sz w:val="52"/>
          <w:szCs w:val="52"/>
        </w:rPr>
        <w:t>云南全季旅行社有限公司团队/散客确认件</w:t>
      </w:r>
      <w:bookmarkEnd w:id="1"/>
      <w:proofErr w:type="spellEnd"/>
    </w:p>
    <w:tbl>
      <w:tblPr>
        <w:tblStyle w:val="a3"/>
        <w:tblW w:w="10490" w:type="dxa"/>
        <w:tblInd w:w="0" w:type="dxa"/>
        <w:tblLayout w:type="fixed"/>
        <w:tblLook w:val="04A0" w:firstRow="1" w:lastRow="0" w:firstColumn="1" w:lastColumn="0" w:noHBand="0" w:noVBand="1"/>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昆明风情保红</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保红</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13888667946</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吴春凤</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BHC06FJ260815A</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0815北京一地双飞6天</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2026-08-15</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2026-08-20</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4(4大)</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2026-08-15 MU5701 昆明→北京大兴 08:00-11:15</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2026-08-20 MU5708 北京大兴→昆明 21:00-00:3</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1、王仲谦</w:t>
            </w:r>
          </w:p>
        </w:tc>
        <w:tc>
          <w:tcPr>
            <w:tcW w:w="2310" w:type="dxa"/>
            <w:vAlign w:val="center"/>
            <w:gridSpan w:val="2"/>
          </w:tcPr>
          <w:p>
            <w:pPr/>
            <w:r>
              <w:rPr>
                <w:lang w:val="zh-CN"/>
                <w:rFonts w:ascii="Times New Roman" w:hAnsi="Times New Roman" w:cs="Times New Roman"/>
                <w:sz w:val="20"/>
                <w:szCs w:val="20"/>
                <w:color w:val="000000"/>
              </w:rPr>
              <w:t>530102201507220313</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2、张艺怀</w:t>
            </w:r>
          </w:p>
        </w:tc>
        <w:tc>
          <w:tcPr>
            <w:tcW w:w="2310" w:type="dxa"/>
            <w:vAlign w:val="center"/>
            <w:gridSpan w:val="2"/>
          </w:tcPr>
          <w:p>
            <w:pPr/>
            <w:r>
              <w:rPr>
                <w:lang w:val="zh-CN"/>
                <w:rFonts w:ascii="Times New Roman" w:hAnsi="Times New Roman" w:cs="Times New Roman"/>
                <w:sz w:val="20"/>
                <w:szCs w:val="20"/>
                <w:color w:val="000000"/>
              </w:rPr>
              <w:t>530322198611300083</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3、胡爱萍</w:t>
            </w:r>
          </w:p>
        </w:tc>
        <w:tc>
          <w:tcPr>
            <w:tcW w:w="2310" w:type="dxa"/>
            <w:vAlign w:val="center"/>
            <w:gridSpan w:val="2"/>
          </w:tcPr>
          <w:p>
            <w:pPr/>
            <w:r>
              <w:rPr>
                <w:lang w:val="zh-CN"/>
                <w:rFonts w:ascii="Times New Roman" w:hAnsi="Times New Roman" w:cs="Times New Roman"/>
                <w:sz w:val="20"/>
                <w:szCs w:val="20"/>
                <w:color w:val="000000"/>
              </w:rPr>
              <w:t>53222819610122002X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4、王韬任</w:t>
            </w:r>
          </w:p>
        </w:tc>
        <w:tc>
          <w:tcPr>
            <w:tcW w:w="2310" w:type="dxa"/>
            <w:vAlign w:val="center"/>
            <w:gridSpan w:val="2"/>
          </w:tcPr>
          <w:p>
            <w:pPr/>
            <w:r>
              <w:rPr>
                <w:lang w:val="zh-CN"/>
                <w:rFonts w:ascii="Times New Roman" w:hAnsi="Times New Roman" w:cs="Times New Roman"/>
                <w:sz w:val="20"/>
                <w:szCs w:val="20"/>
                <w:color w:val="000000"/>
              </w:rPr>
              <w:t>530322198410290077</w:t>
            </w: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5380.00</w:t>
            </w:r>
          </w:p>
        </w:tc>
        <w:tc>
          <w:tcPr>
            <w:tcW w:w="2310" w:type="dxa"/>
          </w:tcPr>
          <w:p>
            <w:pPr/>
            <w:r>
              <w:rPr>
                <w:lang w:val="zh-CN"/>
                <w:rFonts w:ascii="Times New Roman" w:hAnsi="Times New Roman" w:cs="Times New Roman"/>
                <w:sz w:val="20"/>
                <w:szCs w:val="20"/>
                <w:color w:val="000000"/>
              </w:rPr>
              <w:t>21520.00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不要去程机票</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-1300.00</w:t>
            </w:r>
          </w:p>
        </w:tc>
        <w:tc>
          <w:tcPr>
            <w:tcW w:w="2310" w:type="dxa"/>
          </w:tcPr>
          <w:p>
            <w:pPr/>
            <w:r>
              <w:rPr>
                <w:lang w:val="zh-CN"/>
                <w:rFonts w:ascii="Times New Roman" w:hAnsi="Times New Roman" w:cs="Times New Roman"/>
                <w:sz w:val="20"/>
                <w:szCs w:val="20"/>
                <w:color w:val="000000"/>
              </w:rPr>
              <w:t>-5200.00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环球不含接送</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-78.00</w:t>
            </w:r>
          </w:p>
        </w:tc>
        <w:tc>
          <w:tcPr>
            <w:tcW w:w="2310" w:type="dxa"/>
          </w:tcPr>
          <w:p>
            <w:pPr/>
            <w:r>
              <w:rPr>
                <w:lang w:val="zh-CN"/>
                <w:rFonts w:ascii="Times New Roman" w:hAnsi="Times New Roman" w:cs="Times New Roman"/>
                <w:sz w:val="20"/>
                <w:szCs w:val="20"/>
                <w:color w:val="000000"/>
              </w:rPr>
              <w:t>-312.00</w:t>
            </w:r>
          </w:p>
        </w:tc>
        <w:tc>
          <w:tcPr>
            <w:tcW w:w="2310" w:type="dxa"/>
            <w:gridSpan w:val="2"/>
          </w:tcPr>
          <w:p>
            <w:pPr/>
          </w:p>
        </w:tc>
      </w:tr>
      <w:tr>
        <w:tc>
          <w:tcPr>
            <w:tcW w:w="2310" w:type="dxa"/>
          </w:tcPr>
          <w:p>
            <w:pPr/>
            <w:r>
              <w:rPr>
                <w:lang w:val="zh-CN"/>
                <w:rFonts w:ascii="Times New Roman" w:hAnsi="Times New Roman" w:cs="Times New Roman"/>
                <w:sz w:val="20"/>
                <w:szCs w:val="20"/>
                <w:color w:val="000000"/>
              </w:rPr>
              <w:t>4</w:t>
            </w:r>
          </w:p>
        </w:tc>
        <w:tc>
          <w:tcPr>
            <w:tcW w:w="2310" w:type="dxa"/>
            <w:gridSpan w:val="2"/>
          </w:tcPr>
          <w:p>
            <w:pPr/>
            <w:r>
              <w:rPr>
                <w:lang w:val="zh-CN"/>
                <w:rFonts w:ascii="Times New Roman" w:hAnsi="Times New Roman" w:cs="Times New Roman"/>
                <w:sz w:val="20"/>
                <w:szCs w:val="20"/>
                <w:color w:val="000000"/>
              </w:rPr>
              <w:t>不去环球（儿童）</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-350.00</w:t>
            </w:r>
          </w:p>
        </w:tc>
        <w:tc>
          <w:tcPr>
            <w:tcW w:w="2310" w:type="dxa"/>
          </w:tcPr>
          <w:p>
            <w:pPr/>
            <w:r>
              <w:rPr>
                <w:lang w:val="zh-CN"/>
                <w:rFonts w:ascii="Times New Roman" w:hAnsi="Times New Roman" w:cs="Times New Roman"/>
                <w:sz w:val="20"/>
                <w:szCs w:val="20"/>
                <w:color w:val="000000"/>
              </w:rPr>
              <w:t>-350.00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5</w:t>
            </w:r>
          </w:p>
        </w:tc>
        <w:tc>
          <w:tcPr>
            <w:tcW w:w="2310" w:type="dxa"/>
            <w:gridSpan w:val="2"/>
          </w:tcPr>
          <w:p>
            <w:pPr/>
            <w:r>
              <w:rPr>
                <w:lang w:val="zh-CN"/>
                <w:rFonts w:ascii="Times New Roman" w:hAnsi="Times New Roman" w:cs="Times New Roman"/>
                <w:sz w:val="20"/>
                <w:szCs w:val="20"/>
                <w:color w:val="000000"/>
              </w:rPr>
              <w:t>去程机票</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1570.00</w:t>
            </w:r>
          </w:p>
        </w:tc>
        <w:tc>
          <w:tcPr>
            <w:tcW w:w="2310" w:type="dxa"/>
          </w:tcPr>
          <w:p>
            <w:pPr/>
            <w:r>
              <w:rPr>
                <w:lang w:val="zh-CN"/>
                <w:rFonts w:ascii="Times New Roman" w:hAnsi="Times New Roman" w:cs="Times New Roman"/>
                <w:sz w:val="20"/>
                <w:szCs w:val="20"/>
                <w:color w:val="000000"/>
              </w:rPr>
              <w:t>6280.00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6</w:t>
            </w:r>
          </w:p>
        </w:tc>
        <w:tc>
          <w:tcPr>
            <w:tcW w:w="2310" w:type="dxa"/>
            <w:gridSpan w:val="2"/>
          </w:tcPr>
          <w:p>
            <w:pPr/>
            <w:r>
              <w:rPr>
                <w:lang w:val="zh-CN"/>
                <w:rFonts w:ascii="Times New Roman" w:hAnsi="Times New Roman" w:cs="Times New Roman"/>
                <w:sz w:val="20"/>
                <w:szCs w:val="20"/>
                <w:color w:val="000000"/>
              </w:rPr>
              <w:t>接机</w:t>
            </w:r>
          </w:p>
        </w:tc>
        <w:tc>
          <w:tcPr>
            <w:tcW w:w="2310" w:type="dxa"/>
          </w:tcPr>
          <w:p>
            <w:pPr/>
            <w:r>
              <w:rPr>
                <w:lang w:val="zh-CN"/>
                <w:rFonts w:ascii="Times New Roman" w:hAnsi="Times New Roman" w:cs="Times New Roman"/>
                <w:sz w:val="20"/>
                <w:szCs w:val="20"/>
                <w:color w:val="000000"/>
              </w:rPr>
              <w:t>4</w:t>
            </w:r>
          </w:p>
        </w:tc>
        <w:tc>
          <w:tcPr>
            <w:tcW w:w="2310" w:type="dxa"/>
          </w:tcPr>
          <w:p>
            <w:pPr/>
            <w:r>
              <w:rPr>
                <w:lang w:val="zh-CN"/>
                <w:rFonts w:ascii="Times New Roman" w:hAnsi="Times New Roman" w:cs="Times New Roman"/>
                <w:sz w:val="20"/>
                <w:szCs w:val="20"/>
                <w:color w:val="000000"/>
              </w:rPr>
              <w:t>50.00</w:t>
            </w:r>
          </w:p>
        </w:tc>
        <w:tc>
          <w:tcPr>
            <w:tcW w:w="2310" w:type="dxa"/>
          </w:tcPr>
          <w:p>
            <w:pPr/>
            <w:r>
              <w:rPr>
                <w:lang w:val="zh-CN"/>
                <w:rFonts w:ascii="Times New Roman" w:hAnsi="Times New Roman" w:cs="Times New Roman"/>
                <w:sz w:val="20"/>
                <w:szCs w:val="20"/>
                <w:color w:val="000000"/>
              </w:rPr>
              <w:t>200.00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7</w:t>
            </w:r>
          </w:p>
        </w:tc>
        <w:tc>
          <w:tcPr>
            <w:tcW w:w="2310" w:type="dxa"/>
            <w:gridSpan w:val="2"/>
          </w:tcPr>
          <w:p>
            <w:pPr/>
            <w:r>
              <w:rPr>
                <w:lang w:val="zh-CN"/>
                <w:rFonts w:ascii="Times New Roman" w:hAnsi="Times New Roman" w:cs="Times New Roman"/>
                <w:sz w:val="20"/>
                <w:szCs w:val="20"/>
                <w:color w:val="000000"/>
              </w:rPr>
              <w:t>不去环球（成人）</w:t>
            </w:r>
          </w:p>
        </w:tc>
        <w:tc>
          <w:tcPr>
            <w:tcW w:w="2310" w:type="dxa"/>
          </w:tcPr>
          <w:p>
            <w:pPr/>
            <w:r>
              <w:rPr>
                <w:lang w:val="zh-CN"/>
                <w:rFonts w:ascii="Times New Roman" w:hAnsi="Times New Roman" w:cs="Times New Roman"/>
                <w:sz w:val="20"/>
                <w:szCs w:val="20"/>
                <w:color w:val="000000"/>
              </w:rPr>
              <w:t>3</w:t>
            </w:r>
          </w:p>
        </w:tc>
        <w:tc>
          <w:tcPr>
            <w:tcW w:w="2310" w:type="dxa"/>
          </w:tcPr>
          <w:p>
            <w:pPr/>
            <w:r>
              <w:rPr>
                <w:lang w:val="zh-CN"/>
                <w:rFonts w:ascii="Times New Roman" w:hAnsi="Times New Roman" w:cs="Times New Roman"/>
                <w:sz w:val="20"/>
                <w:szCs w:val="20"/>
                <w:color w:val="000000"/>
              </w:rPr>
              <w:t>-500.00</w:t>
            </w:r>
          </w:p>
        </w:tc>
        <w:tc>
          <w:tcPr>
            <w:tcW w:w="2310" w:type="dxa"/>
          </w:tcPr>
          <w:p>
            <w:pPr/>
            <w:r>
              <w:rPr>
                <w:lang w:val="zh-CN"/>
                <w:rFonts w:ascii="Times New Roman" w:hAnsi="Times New Roman" w:cs="Times New Roman"/>
                <w:sz w:val="20"/>
                <w:szCs w:val="20"/>
                <w:color w:val="000000"/>
              </w:rPr>
              <w:t>-1500.00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8</w:t>
            </w:r>
          </w:p>
        </w:tc>
        <w:tc>
          <w:tcPr>
            <w:tcW w:w="2310" w:type="dxa"/>
            <w:gridSpan w:val="2"/>
          </w:tcPr>
          <w:p>
            <w:pPr/>
            <w:r>
              <w:rPr>
                <w:lang w:val="zh-CN"/>
                <w:rFonts w:ascii="Times New Roman" w:hAnsi="Times New Roman" w:cs="Times New Roman"/>
                <w:sz w:val="20"/>
                <w:szCs w:val="20"/>
                <w:color w:val="000000"/>
              </w:rPr>
              <w:t>王仲谦、张艺怀回程退票</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-1225.00</w:t>
            </w:r>
          </w:p>
        </w:tc>
        <w:tc>
          <w:tcPr>
            <w:tcW w:w="2310" w:type="dxa"/>
          </w:tcPr>
          <w:p>
            <w:pPr/>
            <w:r>
              <w:rPr>
                <w:lang w:val="zh-CN"/>
                <w:rFonts w:ascii="Times New Roman" w:hAnsi="Times New Roman" w:cs="Times New Roman"/>
                <w:sz w:val="20"/>
                <w:szCs w:val="20"/>
                <w:color w:val="000000"/>
              </w:rPr>
              <w:t>-1225.00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总金额：壹万玖仟肆佰壹拾叁元整</w:t>
            </w:r>
          </w:p>
        </w:tc>
        <w:tc>
          <w:tcPr>
            <w:tcW w:w="2310" w:type="dxa"/>
            <w:textDirection w:val="right"/>
            <w:gridSpan w:val="3"/>
          </w:tcPr>
          <w:p>
            <w:pPr/>
            <w:r>
              <w:rPr>
                <w:lang w:val="zh-CN"/>
                <w:rFonts w:ascii="Times New Roman" w:hAnsi="Times New Roman" w:cs="Times New Roman"/>
                <w:b/>
                <w:color w:val="FF0000"/>
              </w:rPr>
              <w:t>19413.00</w:t>
            </w:r>
          </w:p>
        </w:tc>
      </w:tr>
      <w:tr>
        <w:tc>
          <w:tcPr>
            <w:tcW w:w="2310" w:type="dxa"/>
            <w:gridSpan w:val="8"/>
          </w:tcPr>
          <w:p>
            <w:pPr/>
            <w:r>
              <w:rPr>
                <w:lang w:val="zh-CN"/>
                <w:rFonts w:ascii="Times New Roman" w:hAnsi="Times New Roman" w:cs="Times New Roman"/>
                <w:sz w:val="20"/>
                <w:szCs w:val="20"/>
                <w:color w:val="000000"/>
              </w:rPr>
              <w:t>风情系统</w:t>
            </w: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富滇银行股份有限公司昆明白塔支行</w:t>
            </w:r>
          </w:p>
        </w:tc>
        <w:tc>
          <w:tcPr>
            <w:tcW w:w="2310" w:type="dxa"/>
            <w:gridSpan w:val="2"/>
          </w:tcPr>
          <w:p>
            <w:pPr/>
            <w:r>
              <w:rPr>
                <w:lang w:val="zh-CN"/>
                <w:rFonts w:ascii="Times New Roman" w:hAnsi="Times New Roman" w:cs="Times New Roman"/>
                <w:sz w:val="20"/>
                <w:szCs w:val="20"/>
                <w:color w:val="000000"/>
              </w:rPr>
              <w:t>昆明康辉旅行社有限公司</w:t>
            </w:r>
          </w:p>
        </w:tc>
        <w:tc>
          <w:tcPr>
            <w:tcW w:w="2310" w:type="dxa"/>
            <w:gridSpan w:val="3"/>
          </w:tcPr>
          <w:p>
            <w:pPr/>
            <w:r>
              <w:rPr>
                <w:lang w:val="zh-CN"/>
                <w:rFonts w:ascii="Times New Roman" w:hAnsi="Times New Roman" w:cs="Times New Roman"/>
                <w:sz w:val="20"/>
                <w:szCs w:val="20"/>
                <w:color w:val="000000"/>
              </w:rPr>
              <w:t>927011010000838038</w:t>
            </w:r>
          </w:p>
        </w:tc>
      </w:tr>
      <w:tr>
        <w:tc>
          <w:tcPr>
            <w:tcW w:w="2310" w:type="dxa"/>
            <w:gridSpan w:val="3"/>
          </w:tcPr>
          <w:p>
            <w:pPr/>
            <w:r>
              <w:rPr>
                <w:lang w:val="zh-CN"/>
                <w:rFonts w:ascii="Times New Roman" w:hAnsi="Times New Roman" w:cs="Times New Roman"/>
                <w:sz w:val="20"/>
                <w:szCs w:val="20"/>
                <w:color w:val="000000"/>
              </w:rPr>
              <w:t>中国银行昆明市环城南路支行</w:t>
            </w:r>
          </w:p>
        </w:tc>
        <w:tc>
          <w:tcPr>
            <w:tcW w:w="2310" w:type="dxa"/>
            <w:gridSpan w:val="2"/>
          </w:tcPr>
          <w:p>
            <w:pPr/>
            <w:r>
              <w:rPr>
                <w:lang w:val="zh-CN"/>
                <w:rFonts w:ascii="Times New Roman" w:hAnsi="Times New Roman" w:cs="Times New Roman"/>
                <w:sz w:val="20"/>
                <w:szCs w:val="20"/>
                <w:color w:val="000000"/>
              </w:rPr>
              <w:t>王美</w:t>
            </w:r>
          </w:p>
        </w:tc>
        <w:tc>
          <w:tcPr>
            <w:tcW w:w="2310" w:type="dxa"/>
            <w:gridSpan w:val="3"/>
          </w:tcPr>
          <w:p>
            <w:pPr/>
            <w:r>
              <w:rPr>
                <w:lang w:val="zh-CN"/>
                <w:rFonts w:ascii="Times New Roman" w:hAnsi="Times New Roman" w:cs="Times New Roman"/>
                <w:sz w:val="20"/>
                <w:szCs w:val="20"/>
                <w:color w:val="000000"/>
              </w:rPr>
              <w:t>6217 9027 0000 6040 008</w:t>
            </w:r>
          </w:p>
        </w:tc>
      </w:tr>
      <w:tr>
        <w:tc>
          <w:tcPr>
            <w:tcW w:w="2310" w:type="dxa"/>
            <w:gridSpan w:val="3"/>
          </w:tcPr>
          <w:p>
            <w:pPr/>
            <w:r>
              <w:rPr>
                <w:lang w:val="zh-CN"/>
                <w:rFonts w:ascii="Times New Roman" w:hAnsi="Times New Roman" w:cs="Times New Roman"/>
                <w:sz w:val="20"/>
                <w:szCs w:val="20"/>
                <w:color w:val="000000"/>
              </w:rPr>
              <w:t>中国银行股份有限公司楚雄州开发区支行</w:t>
            </w:r>
          </w:p>
        </w:tc>
        <w:tc>
          <w:tcPr>
            <w:tcW w:w="2310" w:type="dxa"/>
            <w:gridSpan w:val="2"/>
          </w:tcPr>
          <w:p>
            <w:pPr/>
            <w:r>
              <w:rPr>
                <w:lang w:val="zh-CN"/>
                <w:rFonts w:ascii="Times New Roman" w:hAnsi="Times New Roman" w:cs="Times New Roman"/>
                <w:sz w:val="20"/>
                <w:szCs w:val="20"/>
                <w:color w:val="000000"/>
              </w:rPr>
              <w:t>云南全季旅行社有限公司</w:t>
            </w:r>
          </w:p>
        </w:tc>
        <w:tc>
          <w:tcPr>
            <w:tcW w:w="2310" w:type="dxa"/>
            <w:gridSpan w:val="3"/>
          </w:tcPr>
          <w:p>
            <w:pPr/>
            <w:r>
              <w:rPr>
                <w:lang w:val="zh-CN"/>
                <w:rFonts w:ascii="Times New Roman" w:hAnsi="Times New Roman" w:cs="Times New Roman"/>
                <w:sz w:val="20"/>
                <w:szCs w:val="20"/>
                <w:color w:val="000000"/>
              </w:rPr>
              <w:t>135686677700</w:t>
            </w:r>
          </w:p>
        </w:tc>
      </w:tr>
      <w:tr>
        <w:tc>
          <w:tcPr>
            <w:tcW w:w="2310" w:type="dxa"/>
            <w:gridSpan w:val="3"/>
          </w:tcPr>
          <w:p>
            <w:pPr/>
            <w:r>
              <w:rPr>
                <w:lang w:val="zh-CN"/>
                <w:rFonts w:ascii="Times New Roman" w:hAnsi="Times New Roman" w:cs="Times New Roman"/>
                <w:sz w:val="20"/>
                <w:szCs w:val="20"/>
                <w:color w:val="000000"/>
              </w:rPr>
              <w:t>中国银行昆明市北京路支行</w:t>
            </w:r>
          </w:p>
        </w:tc>
        <w:tc>
          <w:tcPr>
            <w:tcW w:w="2310" w:type="dxa"/>
            <w:gridSpan w:val="2"/>
          </w:tcPr>
          <w:p>
            <w:pPr/>
            <w:r>
              <w:rPr>
                <w:lang w:val="zh-CN"/>
                <w:rFonts w:ascii="Times New Roman" w:hAnsi="Times New Roman" w:cs="Times New Roman"/>
                <w:sz w:val="20"/>
                <w:szCs w:val="20"/>
                <w:color w:val="000000"/>
              </w:rPr>
              <w:t>北京嘻道国际旅行社有限公司云南分公司</w:t>
            </w:r>
          </w:p>
        </w:tc>
        <w:tc>
          <w:tcPr>
            <w:tcW w:w="2310" w:type="dxa"/>
            <w:gridSpan w:val="3"/>
          </w:tcPr>
          <w:p>
            <w:pPr/>
            <w:r>
              <w:rPr>
                <w:lang w:val="zh-CN"/>
                <w:rFonts w:ascii="Times New Roman" w:hAnsi="Times New Roman" w:cs="Times New Roman"/>
                <w:sz w:val="20"/>
                <w:szCs w:val="20"/>
                <w:color w:val="000000"/>
              </w:rPr>
              <w:t>134107986557</w:t>
            </w:r>
          </w:p>
        </w:tc>
      </w:tr>
      <w:tr>
        <w:tc>
          <w:tcPr>
            <w:tcW w:w="2310" w:type="dxa"/>
            <w:gridSpan w:val="3"/>
          </w:tcPr>
          <w:p>
            <w:pPr/>
            <w:r>
              <w:rPr>
                <w:lang w:val="zh-CN"/>
                <w:rFonts w:ascii="Times New Roman" w:hAnsi="Times New Roman" w:cs="Times New Roman"/>
                <w:sz w:val="20"/>
                <w:szCs w:val="20"/>
                <w:color w:val="000000"/>
              </w:rPr>
              <w:t>中国银行股份有限公司昆明市长水机场支行</w:t>
            </w:r>
          </w:p>
        </w:tc>
        <w:tc>
          <w:tcPr>
            <w:tcW w:w="2310" w:type="dxa"/>
            <w:gridSpan w:val="2"/>
          </w:tcPr>
          <w:p>
            <w:pPr/>
            <w:r>
              <w:rPr>
                <w:lang w:val="zh-CN"/>
                <w:rFonts w:ascii="Times New Roman" w:hAnsi="Times New Roman" w:cs="Times New Roman"/>
                <w:sz w:val="20"/>
                <w:szCs w:val="20"/>
                <w:color w:val="000000"/>
              </w:rPr>
              <w:t>海外国际旅游集团控股有限公司民航路飞扬分公司</w:t>
            </w:r>
          </w:p>
        </w:tc>
        <w:tc>
          <w:tcPr>
            <w:tcW w:w="2310" w:type="dxa"/>
            <w:gridSpan w:val="3"/>
          </w:tcPr>
          <w:p>
            <w:pPr/>
            <w:r>
              <w:rPr>
                <w:lang w:val="zh-CN"/>
                <w:rFonts w:ascii="Times New Roman" w:hAnsi="Times New Roman" w:cs="Times New Roman"/>
                <w:sz w:val="20"/>
                <w:szCs w:val="20"/>
                <w:color w:val="000000"/>
              </w:rPr>
              <w:t>137306471187</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2026/08/15</w:t>
            </w:r>
          </w:p>
        </w:tc>
        <w:tc>
          <w:tcPr>
            <w:tcW w:w="2310" w:type="dxa"/>
            <w:gridSpan w:val="7"/>
          </w:tcPr>
          <w:p>
            <w:pPr/>
            <w:r>
              <w:rPr>
                <w:lang w:val="zh-CN"/>
                <w:rFonts w:ascii="Times New Roman" w:hAnsi="Times New Roman" w:cs="Times New Roman"/>
                <w:b/>
                <w:color w:val="000000"/>
              </w:rPr>
              <w:t>昆明-北京(飞机)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指定时间昆明机场自行乘飞机经济舱赴北京，专人接机入住酒店休息。</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早餐：不含；午餐：不含；晚餐：不含；住宿：北京共享际江L饭店</w:t>
            </w:r>
          </w:p>
        </w:tc>
      </w:tr>
      <w:tr>
        <w:tc>
          <w:tcPr>
            <w:tcW w:w="2310" w:type="dxa"/>
            <w:vAlign w:val="center"/>
            <w:vMerge w:val="restart"/>
          </w:tcPr>
          <w:p>
            <w:pPr/>
            <w:r>
              <w:rPr>
                <w:lang w:val="zh-CN"/>
                <w:rFonts w:ascii="Times New Roman" w:hAnsi="Times New Roman" w:cs="Times New Roman"/>
                <w:sz w:val="20"/>
                <w:szCs w:val="20"/>
                <w:color w:val="000000"/>
              </w:rPr>
              <w:t>2026/08/16</w:t>
            </w:r>
          </w:p>
        </w:tc>
        <w:tc>
          <w:tcPr>
            <w:tcW w:w="2310" w:type="dxa"/>
            <w:gridSpan w:val="7"/>
          </w:tcPr>
          <w:p>
            <w:pPr/>
            <w:r>
              <w:rPr>
                <w:lang w:val="zh-CN"/>
                <w:rFonts w:ascii="Times New Roman" w:hAnsi="Times New Roman" w:cs="Times New Roman"/>
                <w:b/>
                <w:color w:val="000000"/>
              </w:rPr>
              <w:t>颐和园-圆明园通票-恭王府-什刹海(14-17座车)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游览世界上保存最为完整的皇家园林—【颐和园】，它拥山抱水，绚丽多姿，利用昆明湖、万寿山为基址，以杭州西湖风景为蓝本，汲取江南园林的某些设计手法和意境而建成的一座大型天然山水园，也是保存得最完整的一座皇家行宫御苑，让人流连忘返！游览【圆明园遗址公园】（通票）位于北京市海淀区中部偏东，西北去西直门二十华里。其东南角为清华大学西门。圆明园遗址公园为著名的爱国主义教育基地。圆明园遗址公园建成于1988年，仅存山形水系、园林格局和建筑基址，假山叠石、雕刻残迹仍然可见。在“西洋楼”旧址建有园史展览馆，供人瞻仰凭吊。【恭王府】一座恭王府、半部清代史，在这您不光能了解到大清朝最大的贪官和珅的奢华住所，还可以了解到整个大清朝的荣辱衰败。游览【漫步什刹海风景区】逛老北京胡同游，感受浓浓的老北京市井文化，走进老北京保存最为完整的特色民居-四合院，探访一座中国传统文化的殿堂感受老北京生活的气息深刻见证老北京艺人历程，感受老北京风土人情。</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早餐：含；午餐：不含；晚餐：不含；住宿：北京共享际江L饭店</w:t>
            </w:r>
          </w:p>
        </w:tc>
      </w:tr>
      <w:tr>
        <w:tc>
          <w:tcPr>
            <w:tcW w:w="2310" w:type="dxa"/>
            <w:vAlign w:val="center"/>
            <w:vMerge w:val="restart"/>
          </w:tcPr>
          <w:p>
            <w:pPr/>
            <w:r>
              <w:rPr>
                <w:lang w:val="zh-CN"/>
                <w:rFonts w:ascii="Times New Roman" w:hAnsi="Times New Roman" w:cs="Times New Roman"/>
                <w:sz w:val="20"/>
                <w:szCs w:val="20"/>
                <w:color w:val="000000"/>
              </w:rPr>
              <w:t>2026/08/17</w:t>
            </w:r>
          </w:p>
        </w:tc>
        <w:tc>
          <w:tcPr>
            <w:tcW w:w="2310" w:type="dxa"/>
            <w:gridSpan w:val="7"/>
          </w:tcPr>
          <w:p>
            <w:pPr/>
            <w:r>
              <w:rPr>
                <w:lang w:val="zh-CN"/>
                <w:rFonts w:ascii="Times New Roman" w:hAnsi="Times New Roman" w:cs="Times New Roman"/>
                <w:b/>
                <w:color w:val="000000"/>
              </w:rPr>
              <w:t>全天环球影城（不含门票，不含接送，客人自行前往）(14-17座车)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全天自由活动，不含接送，客人自行前往。环球影城必打卡项目：·侏罗纪世纪大冒险：坐上小车进入侏罗纪，偶遇不同的恐龙。·侏罗纪公园飞跃侏罗纪：户外悬挂过山车，胆小者也可入。·变形金刚火种源争夺战：真实的沉浸在霸天虎和骑车人的激战当中。·变形金刚霸天虎过山车：全程刺激点，胆大者入。·变形金刚传奇现场：与变形金刚互动。·功夫熊猫神龙大侠之旅：小型的激流勇进，贯穿了电影中击败反派天煞的场景。·哈利波特禁忌之旅：进入魔法学院，跟着哈利波特来一场飞行之旅。·哈利波特鹰马飞行：坐在鹰马背上来一场飞行训练，空中盘旋、俯冲、飞跃海格小木屋。·小黄人神偷奶爸闹翻天：5D电影·小黄人欢乐好声音：欢乐的音乐剧，放松心情。·好莱坞灯光秀：感受风，雨，火灯电影拍摄现场。·花车巡演：与各种卡通人物互动。·不可驯服：以电影驯龙高手为基础，传递人龙和谐共处的理念。</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早餐：含；午餐：不含；晚餐：不含；住宿：北京共享际江L饭店</w:t>
            </w:r>
          </w:p>
        </w:tc>
      </w:tr>
      <w:tr>
        <w:tc>
          <w:tcPr>
            <w:tcW w:w="2310" w:type="dxa"/>
            <w:vAlign w:val="center"/>
            <w:vMerge w:val="restart"/>
          </w:tcPr>
          <w:p>
            <w:pPr/>
            <w:r>
              <w:rPr>
                <w:lang w:val="zh-CN"/>
                <w:rFonts w:ascii="Times New Roman" w:hAnsi="Times New Roman" w:cs="Times New Roman"/>
                <w:sz w:val="20"/>
                <w:szCs w:val="20"/>
                <w:color w:val="000000"/>
              </w:rPr>
              <w:t>2026/08/18</w:t>
            </w:r>
          </w:p>
        </w:tc>
        <w:tc>
          <w:tcPr>
            <w:tcW w:w="2310" w:type="dxa"/>
            <w:gridSpan w:val="7"/>
          </w:tcPr>
          <w:p>
            <w:pPr/>
            <w:r>
              <w:rPr>
                <w:lang w:val="zh-CN"/>
                <w:rFonts w:ascii="Times New Roman" w:hAnsi="Times New Roman" w:cs="Times New Roman"/>
                <w:b/>
                <w:color w:val="000000"/>
              </w:rPr>
              <w:t>天安门广场-故宫（含耳麦摆渡车）-国博-科技馆(14-17座车)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早餐后前往【天安门广场】是当今最大的城市中心广场，天安门广场曾是封建帝王统治时代紫禁城正门外的一个宫廷广场，东、西、南三面用围墙围成一片的普通百姓的禁地。外观国家政治中心首要之地—人民大会堂、人民英雄纪念碑、国家博物馆等。参观世界上规模最大、保存最完整的皇家宫殿建筑群【紫禁城-故宫】（含耳麦摆渡车）(如遇周一政策性关闭，导游视情况调整行程顺序)，全名北京故宫博物院，旧称为紫禁城，位于北京中轴线的中心，是中国明、清两代24位皇帝的皇家宫殿游览中轴线：午门、太和殿、乾清宫、御花园等宫廷建筑，在导游的讲解下了解帝后的生活状况…在雄伟威严的的皇家宫殿里，了解我国灿烂的历史和悠久的文化。温馨提示：【故宫博物院】故宫每日限流3万人，门票常年紧张。故宫门票提前7天20点开售，我们将在第一时间为您预约购票。若未预约成功，则退还门票。【国家博物馆】（周一闭馆，如遇政策性关闭或预约不上则取消参观或替换其他景点）国博的藏品数量更是惊人地多达143万余件，涵盖了古代文物、近现代文物、艺术品等各种门类。从甲骨、青铜器、瓷器、玉器、金银器、钱币、佛造像、古籍善本、碑帖拓本、墓志、玺印、书画、雕塑、漆木家具、砖瓦石刻、珐琅器、玻璃器、丝织品、工艺品、老照片、民族文物、民俗文物到革命文物，真的是应有尽有。特别值得一提的是B1层的中国古代文物展览区，这里简直就是一件件国宝的聚集地。比如石器时代的人面鱼纹彩陶盆、商周时期的后母戊鼎、战国时期的四羊方尊、汉代的金缕玉衣、宋辽时期的木刻石刻、明清的皇后凤冠……每一件都是价值连城的宝贝。【中国科学技术馆】（如未约上票改为中国科学中心/中国光科技馆）设有“科学乐园”“华夏之光”“探索与发现”“科技与生活”“挑战与未来”五大主题展厅、公共空间展示区及球幕影院、巨幕影院、动感影院、4D影院等四个特效影院，将科学性、知识性、趣味性、互动性相结合。</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早餐：含；午餐：不含；晚餐：不含；住宿：北京共享际江L饭店</w:t>
            </w:r>
          </w:p>
        </w:tc>
      </w:tr>
      <w:tr>
        <w:tc>
          <w:tcPr>
            <w:tcW w:w="2310" w:type="dxa"/>
            <w:vAlign w:val="center"/>
            <w:vMerge w:val="restart"/>
          </w:tcPr>
          <w:p>
            <w:pPr/>
            <w:r>
              <w:rPr>
                <w:lang w:val="zh-CN"/>
                <w:rFonts w:ascii="Times New Roman" w:hAnsi="Times New Roman" w:cs="Times New Roman"/>
                <w:sz w:val="20"/>
                <w:szCs w:val="20"/>
                <w:color w:val="000000"/>
              </w:rPr>
              <w:t>2026/08/19</w:t>
            </w:r>
          </w:p>
        </w:tc>
        <w:tc>
          <w:tcPr>
            <w:tcW w:w="2310" w:type="dxa"/>
            <w:gridSpan w:val="7"/>
          </w:tcPr>
          <w:p>
            <w:pPr/>
            <w:r>
              <w:rPr>
                <w:lang w:val="zh-CN"/>
                <w:rFonts w:ascii="Times New Roman" w:hAnsi="Times New Roman" w:cs="Times New Roman"/>
                <w:b/>
                <w:color w:val="000000"/>
              </w:rPr>
              <w:t>升旗-八达岭长城--清华/北大入内-鸟巢水立方外观(14-17座车)</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起前往天安门观看【升旗仪式】（温馨提示：起床较早，起床时间根据升旗时间而定，如预约已满改为降旗）。随后前往【八达岭长城】我国古代最伟大的防御工程,此段为全国十大风景名胜区之首，也是长城建筑中的精华，登临气势磅礴的万里长城，体验“不到长城非好汉”气魄，万里长城像一条巨龙盘踞在祖国的北面，绵延数万里，纵贯两千年，雄伟壮观，气势磅礴。【清华大学或北京大学入内】（视预约情况而订进哪所高校）参观我国知名学府，我国第一所国立综合性大学，坐落于北京西北郊风景秀丽的清华园，是中国高层次人才培养和科学技术研究的重要基地之一。随后前往【奥林匹克公园】新北京的第一个标志牌，代表着新北京蓬勃发展的现代都市形象，外观【“国家体育馆”鸟巢】【“国家游泳中心”水立方】，奥林匹克公园的景观大道长2400米，宽160米是目前亚洲最大长的一条景观大道外观“世界级建筑”【盘古大观】，空中四合院等。</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早餐：含；午餐：不含；晚餐：不含；住宿：北京共享际江L饭店</w:t>
            </w:r>
          </w:p>
        </w:tc>
      </w:tr>
      <w:tr>
        <w:tc>
          <w:tcPr>
            <w:tcW w:w="2310" w:type="dxa"/>
            <w:vAlign w:val="center"/>
            <w:vMerge w:val="restart"/>
          </w:tcPr>
          <w:p>
            <w:pPr/>
            <w:r>
              <w:rPr>
                <w:lang w:val="zh-CN"/>
                <w:rFonts w:ascii="Times New Roman" w:hAnsi="Times New Roman" w:cs="Times New Roman"/>
                <w:sz w:val="20"/>
                <w:szCs w:val="20"/>
                <w:color w:val="000000"/>
              </w:rPr>
              <w:t>2026/08/20</w:t>
            </w:r>
          </w:p>
        </w:tc>
        <w:tc>
          <w:tcPr>
            <w:tcW w:w="2310" w:type="dxa"/>
            <w:gridSpan w:val="7"/>
          </w:tcPr>
          <w:p>
            <w:pPr/>
            <w:r>
              <w:rPr>
                <w:lang w:val="zh-CN"/>
                <w:rFonts w:ascii="Times New Roman" w:hAnsi="Times New Roman" w:cs="Times New Roman"/>
                <w:b/>
                <w:color w:val="000000"/>
              </w:rPr>
              <w:t>北京-昆明(飞机)</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根据航班时间适时乘车赴机场，结束旅行回归生活，或许启程时的期待感，返程时的归属感，才是旅行的意义，很期待下一次旅游。此行圆满结束！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早餐：含；午餐：不含；晚餐：不含；住宿：温馨的家</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1、交通服务：昆明-北京往返机票经济舱含税（5人），北京-昆明机票经济舱含税（4人）全程14-17座车司兼导（环球不含车）。2、住宿：北京共享际江L饭店，用房:4标3、餐饮标准：共5早，全程正餐客人自理4、景点门票：行程内所列景点首道门票。景点小门票及景交自理。5、导游服务：优秀导游服务（环球不含导游）。</w:t>
            </w:r>
          </w:p>
        </w:tc>
      </w:tr>
      <w:tr w:rsidR="008920F4" w14:paraId="0FD2EDAA" w14:textId="77777777" w:rsidTr="00CA6B4E">
        <w:trPr>
          <w:trHeight w:val="1774"/>
        </w:trPr>
        <w:tc>
          <w:tcPr>
            <w:tcW w:w="1191" w:type="dxa"/>
            <w:gridSpan w:val="8"/>
            <w:tcBorders>
              <w:top w:val="single" w:sz="4" w:space="0" w:color="auto"/>
              <w:left w:val="single" w:sz="4" w:space="0" w:color="auto"/>
              <w:bottom w:val="single" w:sz="4" w:space="0" w:color="auto"/>
              <w:right w:val="single" w:sz="4" w:space="0" w:color="auto"/>
            </w:tcBorders>
            <w:hideMark/>
          </w:tcPr>
          <w:tbl>
            <w:tblPr>
              <w:tblStyle w:val="a3"/>
              <w:tblW w:w="0" w:type="auto"/>
              <w:tblInd w:w="0" w:type="dxa"/>
              <w:tblBorders>
                <w:top w:val="none" w:sz="0" w:space="0" w:color="auto"/>
                <w:left w:val="none" w:sz="0" w:space="0" w:color="auto"/>
                <w:bottom w:val="none" w:sz="0" w:space="0" w:color="auto"/>
                <w:right w:val="none" w:sz="0" w:space="0" w:color="auto"/>
                <w:insideH w:val="single" w:sz="6" w:space="0" w:color="auto"/>
                <w:insideV w:val="single" w:sz="6" w:space="0" w:color="auto"/>
              </w:tblBorders>
              <w:tblLayout w:type="fixed"/>
              <w:tblLook w:val="04A0" w:firstRow="1" w:lastRow="0" w:firstColumn="1" w:lastColumn="0" w:noHBand="0" w:noVBand="1"/>
            </w:tblPr>
            <w:tblGrid>
              <w:gridCol w:w="4990"/>
              <w:gridCol w:w="4990"/>
            </w:tblGrid>
            <w:tr w:rsidR="008920F4" w14:paraId="34B4629E" w14:textId="77777777">
              <w:trPr>
                <w:trHeight w:val="1824"/>
              </w:trPr>
              <w:tc>
                <w:tcPr>
                  <w:tcW w:w="4990" w:type="dxa"/>
                  <w:tcBorders>
                    <w:top w:val="nil"/>
                    <w:left w:val="nil"/>
                    <w:bottom w:val="nil"/>
                    <w:right w:val="single" w:sz="6" w:space="0" w:color="auto"/>
                  </w:tcBorders>
                </w:tcPr>
                <w:p w14:paraId="79B4153D" w14:textId="77777777" w:rsidR="008920F4" w:rsidRDefault="008920F4">
                  <w:pPr>
                    <w:rPr>
                      <w:rFonts w:asciiTheme="minorEastAsia" w:hAnsiTheme="minorEastAsia"/>
                    </w:rPr>
                  </w:pPr>
                  <w:r>
                    <w:rPr>
                      <w:rFonts w:asciiTheme="minorEastAsia" w:hAnsiTheme="minorEastAsia" w:hint="eastAsia"/>
                    </w:rPr>
                    <w:t xml:space="preserve">    </w:t>
                  </w:r>
                </w:p>
                <w:p w14:paraId="0C9FB688" w14:textId="77777777" w:rsidR="008920F4" w:rsidRDefault="008920F4">
                  <w:pPr>
                    <w:ind w:firstLine="420"/>
                    <w:rPr>
                      <w:rFonts w:asciiTheme="minorEastAsia" w:hAnsiTheme="minorEastAsia"/>
                    </w:rPr>
                  </w:pPr>
                  <w:r>
                    <w:rPr>
                      <w:rFonts w:asciiTheme="minorEastAsia" w:hAnsiTheme="minorEastAsia" w:hint="eastAsia"/>
                    </w:rPr>
                    <w:t>甲方经办人：</w:t>
                  </w:r>
                  <w:proofErr w:type="spellStart"/>
                  <w:r>
                    <w:rPr>
                      <w:rFonts w:asciiTheme="minorEastAsia" w:hAnsiTheme="minorEastAsia" w:hint="eastAsia"/>
                    </w:rPr>
                    <w:t>保红</w:t>
                  </w:r>
                  <w:proofErr w:type="spellEnd"/>
                </w:p>
                <w:p w14:paraId="662A2C23" w14:textId="77777777" w:rsidR="008920F4" w:rsidRDefault="008920F4">
                  <w:pPr>
                    <w:ind w:firstLine="420"/>
                    <w:rPr>
                      <w:rFonts w:asciiTheme="minorEastAsia" w:hAnsiTheme="minorEastAsia"/>
                    </w:rPr>
                  </w:pPr>
                </w:p>
                <w:p w14:paraId="7AEC2569" w14:textId="77777777" w:rsidR="008920F4" w:rsidRDefault="008920F4">
                  <w:pPr>
                    <w:rPr>
                      <w:rFonts w:asciiTheme="minorEastAsia" w:hAnsiTheme="minorEastAsia"/>
                    </w:rPr>
                  </w:pPr>
                  <w:r>
                    <w:rPr>
                      <w:rFonts w:asciiTheme="minorEastAsia" w:hAnsiTheme="minorEastAsia" w:hint="eastAsia"/>
                    </w:rPr>
                    <w:t xml:space="preserve">         年       月      日</w:t>
                  </w:r>
                </w:p>
              </w:tc>
              <w:tc>
                <w:tcPr>
                  <w:tcW w:w="4990" w:type="dxa"/>
                  <w:tcBorders>
                    <w:top w:val="nil"/>
                    <w:left w:val="single" w:sz="6" w:space="0" w:color="auto"/>
                    <w:bottom w:val="nil"/>
                    <w:right w:val="nil"/>
                  </w:tcBorders>
                </w:tcPr>
                <w:p w14:paraId="50642029" w14:textId="77777777" w:rsidR="008920F4" w:rsidRDefault="008920F4">
                  <w:pPr>
                    <w:rPr>
                      <w:rFonts w:asciiTheme="minorEastAsia" w:hAnsiTheme="minorEastAsia"/>
                    </w:rPr>
                  </w:pPr>
                  <w:r>
                    <w:rPr>
                      <w:rFonts w:asciiTheme="minorEastAsia" w:hAnsiTheme="minorEastAsia" w:hint="eastAsia"/>
                    </w:rPr>
                    <w:t xml:space="preserve">    </w:t>
                  </w:r>
                </w:p>
                <w:p w14:paraId="2C3297D7" w14:textId="77777777" w:rsidR="008920F4" w:rsidRDefault="008920F4">
                  <w:pPr>
                    <w:ind w:firstLine="420"/>
                    <w:rPr>
                      <w:rFonts w:asciiTheme="minorEastAsia" w:hAnsiTheme="minorEastAsia"/>
                    </w:rPr>
                  </w:pPr>
                  <w:r>
                    <w:rPr>
                      <w:rFonts w:asciiTheme="minorEastAsia" w:hAnsiTheme="minorEastAsia" w:hint="eastAsia"/>
                    </w:rPr>
                    <w:t>乙方经办人：</w:t>
                  </w:r>
                  <w:proofErr w:type="spellStart"/>
                  <w:r>
                    <w:rPr>
                      <w:rFonts w:asciiTheme="minorEastAsia" w:hAnsiTheme="minorEastAsia" w:hint="eastAsia"/>
                    </w:rPr>
                    <w:t>吴春凤</w:t>
                  </w:r>
                  <w:proofErr w:type="spellEnd"/>
                </w:p>
                <w:p w14:paraId="2BF7EFDE" w14:textId="77777777" w:rsidR="008920F4" w:rsidRDefault="008920F4">
                  <w:pPr>
                    <w:ind w:firstLine="420"/>
                    <w:rPr>
                      <w:rFonts w:asciiTheme="minorEastAsia" w:hAnsiTheme="minorEastAsia"/>
                    </w:rPr>
                  </w:pPr>
                </w:p>
                <w:p w14:paraId="61B9EC8A" w14:textId="6E525A98" w:rsidR="008920F4" w:rsidRDefault="008920F4">
                  <w:pPr>
                    <w:rPr>
                      <w:rFonts w:asciiTheme="minorEastAsia" w:hAnsiTheme="minorEastAsia"/>
                    </w:rPr>
                  </w:pPr>
                  <w:r>
                    <w:rPr>
                      <w:rFonts w:asciiTheme="minorEastAsia" w:hAnsiTheme="minorEastAsia" w:hint="eastAsia"/>
                    </w:rPr>
                    <w:t xml:space="preserve">    </w:t>
                  </w:r>
                  <w:r>
                    <w:rPr>
                      <w:rFonts w:asciiTheme="minorEastAsia" w:hAnsiTheme="minorEastAsia" w:hint="eastAsia"/>
                    </w:rPr>
                    <w:t>2026</w:t>
                  </w:r>
                  <w:r w:rsidR="00192D3B">
                    <w:rPr>
                      <w:rFonts w:asciiTheme="minorEastAsia" w:hAnsiTheme="minorEastAsia" w:hint="eastAsia"/>
                    </w:rPr>
                    <w:t xml:space="preserve">年 </w:t>
                  </w:r>
                  <w:r>
                    <w:rPr>
                      <w:rFonts w:asciiTheme="minorEastAsia" w:hAnsiTheme="minorEastAsia"/>
                    </w:rPr>
                    <w:t>8</w:t>
                  </w:r>
                  <w:r w:rsidR="00192D3B">
                    <w:rPr>
                      <w:rFonts w:asciiTheme="minorEastAsia" w:hAnsiTheme="minorEastAsia" w:hint="eastAsia"/>
                    </w:rPr>
                    <w:t xml:space="preserve">月 </w:t>
                  </w:r>
                  <w:r>
                    <w:rPr>
                      <w:rFonts w:asciiTheme="minorEastAsia" w:hAnsiTheme="minorEastAsia" w:hint="eastAsia"/>
                    </w:rPr>
                    <w:t>13</w:t>
                  </w:r>
                  <w:r w:rsidR="00192D3B">
                    <w:rPr>
                      <w:rFonts w:asciiTheme="minorEastAsia" w:hAnsiTheme="minorEastAsia" w:hint="eastAsia"/>
                    </w:rPr>
                    <w:t>日</w:t>
                  </w:r>
                </w:p>
              </w:tc>
            </w:tr>
          </w:tbl>
          <w:p w14:paraId="0738243D" w14:textId="77777777" w:rsidR="008920F4" w:rsidRDefault="008920F4">
            <w:pPr>
              <w:rPr>
                <w:rFonts w:asciiTheme="minorEastAsia" w:hAnsiTheme="minorEastAsia"/>
              </w:rPr>
            </w:pPr>
          </w:p>
        </w:tc>
      </w:tr>
    </w:tbl>
    <w:bookmarkEnd w:id="0"/>
    <w:p w14:paraId="29F43A66" w14:textId="77777777" w:rsidR="008920F4" w:rsidRDefault="008920F4" w:rsidP="008920F4">
      <w:pPr>
        <w:jc w:val="right"/>
        <w:rPr>
          <w:rFonts w:asciiTheme="minorEastAsia" w:hAnsiTheme="minorEastAsia"/>
          <w:color w:val="A6A6A6" w:themeColor="background1" w:themeShade="A6"/>
          <w:sz w:val="20"/>
        </w:rPr>
      </w:pPr>
      <w:r>
        <w:rPr>
          <w:rFonts w:asciiTheme="minorEastAsia" w:hAnsiTheme="minorEastAsia" w:hint="eastAsia"/>
          <w:color w:val="A6A6A6" w:themeColor="background1" w:themeShade="A6"/>
          <w:sz w:val="20"/>
        </w:rPr>
        <w:t>打印日期：</w:t>
      </w:r>
      <w:proofErr w:type="spellStart"/>
      <w:r>
        <w:rPr>
          <w:rFonts w:asciiTheme="minorEastAsia" w:hAnsiTheme="minorEastAsia" w:hint="eastAsia"/>
          <w:color w:val="A6A6A6" w:themeColor="background1" w:themeShade="A6"/>
          <w:sz w:val="20"/>
        </w:rPr>
        <w:t>2026/8/13 9:59:25</w:t>
      </w:r>
      <w:proofErr w:type="spellEnd"/>
    </w:p>
    <w:p w14:paraId="69BDB0E2" w14:textId="77777777" w:rsidR="000D0DA7" w:rsidRPr="007B3F24" w:rsidRDefault="000D0DA7"/>
    <w:sectPr w:rsidR="000D0DA7" w:rsidRPr="007B3F24" w:rsidSect="008920F4">
      <w:pgSz w:w="11906" w:h="16838"/>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F8385" w14:textId="77777777" w:rsidR="00E30B4E" w:rsidRDefault="00E30B4E" w:rsidP="00CA6B4E">
      <w:r>
        <w:separator/>
      </w:r>
    </w:p>
  </w:endnote>
  <w:endnote w:type="continuationSeparator" w:id="0">
    <w:p w14:paraId="69D2F0DB" w14:textId="77777777" w:rsidR="00E30B4E" w:rsidRDefault="00E30B4E" w:rsidP="00CA6B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F3203" w14:textId="77777777" w:rsidR="00E30B4E" w:rsidRDefault="00E30B4E" w:rsidP="00CA6B4E">
      <w:r>
        <w:separator/>
      </w:r>
    </w:p>
  </w:footnote>
  <w:footnote w:type="continuationSeparator" w:id="0">
    <w:p w14:paraId="4045D083" w14:textId="77777777" w:rsidR="00E30B4E" w:rsidRDefault="00E30B4E" w:rsidP="00CA6B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E6D"/>
    <w:rsid w:val="000D0DA7"/>
    <w:rsid w:val="00192D3B"/>
    <w:rsid w:val="00374E6D"/>
    <w:rsid w:val="00733741"/>
    <w:rsid w:val="007B3F24"/>
    <w:rsid w:val="008920F4"/>
    <w:rsid w:val="00CA6B4E"/>
    <w:rsid w:val="00E30B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228CD"/>
  <w15:chartTrackingRefBased/>
  <w15:docId w15:val="{DFF4045D-B535-4C84-B0C2-2A6CB19A3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92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20F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A6B4E"/>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CA6B4E"/>
    <w:rPr>
      <w:sz w:val="18"/>
      <w:szCs w:val="18"/>
    </w:rPr>
  </w:style>
  <w:style w:type="paragraph" w:styleId="a6">
    <w:name w:val="footer"/>
    <w:basedOn w:val="a"/>
    <w:link w:val="a7"/>
    <w:uiPriority w:val="99"/>
    <w:unhideWhenUsed/>
    <w:rsid w:val="00CA6B4E"/>
    <w:pPr>
      <w:tabs>
        <w:tab w:val="center" w:pos="4153"/>
        <w:tab w:val="right" w:pos="8306"/>
      </w:tabs>
      <w:snapToGrid w:val="0"/>
      <w:jc w:val="left"/>
    </w:pPr>
    <w:rPr>
      <w:sz w:val="18"/>
      <w:szCs w:val="18"/>
    </w:rPr>
  </w:style>
  <w:style w:type="character" w:customStyle="1" w:styleId="a7">
    <w:name w:val="页脚 字符"/>
    <w:basedOn w:val="a0"/>
    <w:link w:val="a6"/>
    <w:uiPriority w:val="99"/>
    <w:rsid w:val="00CA6B4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71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21</Words>
  <Characters>120</Characters>
  <Application>Microsoft Office Word</Application>
  <DocSecurity>0</DocSecurity>
  <Lines>1</Lines>
  <Paragraphs>1</Paragraphs>
  <ScaleCrop>false</ScaleCrop>
  <Company/>
  <LinksUpToDate>false</LinksUpToDate>
  <CharactersWithSpaces>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元</dc:creator>
  <cp:keywords/>
  <dc:description/>
  <cp:lastModifiedBy>元 李</cp:lastModifiedBy>
  <cp:revision>6</cp:revision>
  <dcterms:created xsi:type="dcterms:W3CDTF">2018-11-22T14:34:00Z</dcterms:created>
  <dcterms:modified xsi:type="dcterms:W3CDTF">2019-01-07T00:36:00Z</dcterms:modified>
</cp:coreProperties>
</file>