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中旺角建红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角建红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18288729611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HDQ06HO250801A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0801毕业季复旦含自费含迪士尼6天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1、沈燕琼</w:t>
            </w:r>
          </w:p>
        </w:tc>
        <w:tc>
          <w:tcPr>
            <w:tcW w:w="2310" w:type="dxa"/>
            <w:vAlign w:val="center"/>
            <w:gridSpan w:val="2"/>
          </w:tcPr>
          <w:p>
            <w:pPr/>
            <w:r>
              <w:rPr>
                <w:lang w:val="zh-CN"/>
                <w:rFonts w:ascii="Times New Roman" w:hAnsi="Times New Roman" w:cs="Times New Roman"/>
                <w:sz w:val="20"/>
                <w:szCs w:val="20"/>
                <w:color w:val="000000"/>
              </w:rPr>
              <w:t>532331198609260922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2、李雨萱</w:t>
            </w:r>
          </w:p>
        </w:tc>
        <w:tc>
          <w:tcPr>
            <w:tcW w:w="2310" w:type="dxa"/>
            <w:vAlign w:val="center"/>
            <w:gridSpan w:val="2"/>
          </w:tcPr>
          <w:p>
            <w:pPr/>
            <w:r>
              <w:rPr>
                <w:lang w:val="zh-CN"/>
                <w:rFonts w:ascii="Times New Roman" w:hAnsi="Times New Roman" w:cs="Times New Roman"/>
                <w:sz w:val="20"/>
                <w:szCs w:val="20"/>
                <w:color w:val="000000"/>
              </w:rPr>
              <w:t>530128201408250043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3、李孝妍</w:t>
            </w:r>
          </w:p>
        </w:tc>
        <w:tc>
          <w:tcPr>
            <w:tcW w:w="2310" w:type="dxa"/>
            <w:vAlign w:val="center"/>
            <w:gridSpan w:val="2"/>
          </w:tcPr>
          <w:p>
            <w:pPr/>
            <w:r>
              <w:rPr>
                <w:lang w:val="zh-CN"/>
                <w:rFonts w:ascii="Times New Roman" w:hAnsi="Times New Roman" w:cs="Times New Roman"/>
                <w:sz w:val="20"/>
                <w:szCs w:val="20"/>
                <w:color w:val="000000"/>
              </w:rPr>
              <w:t>530128202010030029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5580.00</w:t>
            </w:r>
          </w:p>
        </w:tc>
        <w:tc>
          <w:tcPr>
            <w:tcW w:w="2310" w:type="dxa"/>
            <w:gridSpan w:val="2"/>
          </w:tcPr>
          <w:p>
            <w:pPr/>
            <w:r>
              <w:rPr>
                <w:lang w:val="zh-CN"/>
                <w:rFonts w:ascii="Times New Roman" w:hAnsi="Times New Roman" w:cs="Times New Roman"/>
                <w:sz w:val="20"/>
                <w:szCs w:val="20"/>
                <w:color w:val="000000"/>
              </w:rPr>
              <w:t>成人</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5380.00</w:t>
            </w:r>
          </w:p>
        </w:tc>
        <w:tc>
          <w:tcPr>
            <w:tcW w:w="2310" w:type="dxa"/>
          </w:tcPr>
          <w:p>
            <w:pPr/>
            <w:r>
              <w:rPr>
                <w:lang w:val="zh-CN"/>
                <w:rFonts w:ascii="Times New Roman" w:hAnsi="Times New Roman" w:cs="Times New Roman"/>
                <w:sz w:val="20"/>
                <w:szCs w:val="20"/>
                <w:color w:val="000000"/>
              </w:rPr>
              <w:t>5380.00</w:t>
            </w:r>
          </w:p>
        </w:tc>
        <w:tc>
          <w:tcPr>
            <w:tcW w:w="2310" w:type="dxa"/>
            <w:gridSpan w:val="2"/>
          </w:tcPr>
          <w:p>
            <w:pPr/>
            <w:r>
              <w:rPr>
                <w:lang w:val="zh-CN"/>
                <w:rFonts w:ascii="Times New Roman" w:hAnsi="Times New Roman" w:cs="Times New Roman"/>
                <w:sz w:val="20"/>
                <w:szCs w:val="20"/>
                <w:color w:val="000000"/>
              </w:rPr>
              <w:t>11岁孩子按成人操作</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总金额：壹万伍仟陆佰肆拾元整</w:t>
            </w:r>
          </w:p>
        </w:tc>
        <w:tc>
          <w:tcPr>
            <w:tcW w:w="2310" w:type="dxa"/>
            <w:textDirection w:val="right"/>
            <w:gridSpan w:val="3"/>
          </w:tcPr>
          <w:p>
            <w:pPr/>
            <w:r>
              <w:rPr>
                <w:lang w:val="zh-CN"/>
                <w:rFonts w:ascii="Times New Roman" w:hAnsi="Times New Roman" w:cs="Times New Roman"/>
                <w:b/>
                <w:color w:val="FF0000"/>
              </w:rPr>
              <w:t>15640.00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昆明-上海-中餐-城隍庙-上海夜景(飞机)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前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早餐：无；午餐：不含；晚餐：含；住宿：上海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迪士尼一天(大巴)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同里-乌镇-宋城(大巴)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水乡同里古镇】江南水乡同里古镇位于苏州吴江，周围被湖泊围绕，网状的河流将小镇分割成七个岛，古镇上几乎家家邻水，有很多狭窄的小巷和明清老建筑，平日里游客并不太多，有种安静祥和的感觉。夜晚时灯光沿着房檐亮起，美轮美奂。游览江南水乡古镇中唯一的一个世界文化遗产【退思园】晚清所造，主人任兰生从官场隐退，建造此园以为隐居归老。园林虽小，但集古典园林之精华，有“三株、三绝、三珍”，亭、台、楼、阁、廊、坊、桥、榭、堂、房、轩，一应俱全。这是姑苏城外一个入选世界文化遗产的古典园林，曾作为多部影视剧的拍摄地，是来同里的必到之处。集合前往枕水人家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西湖-浙江大学-濮院(大巴)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乘船游西湖才能尽观西湖之秀美，也是领略西湖美景的经典途径之一，湖面上往来的船只和赏景的游人也是西子湖一景。坐在游船上，畅游湖光山色，细观绿波岚影，领略一番西子湖“淡妆浓抹总相宜”的美丽动人风貌。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餐品尝“龙井茶餐”赠送【体验杭州当地人的慢生活】：品龙井茶，吃龙井茶餐，观龙井茶园。享受杭州本地居民的休闲生活。备注：（此餐厅内有购物场所，如需要请谨慎购买并索要发票）。入内参观【浙江大学】（如我社未能安排入内参观，补偿300元/人，不再替换其他景点。如因个人原因取消则无费用可退）浙江大学是一所历史悠久、声誉卓著的高等学府，坐落于中国历史文化名城、风景旅游胜地杭州。浙江大学的前身求是书院创立于1897年，为中国人自己最早创办的新式高等学校之一。 车赴濮院（约0.5小时）游览【濮院时尚古镇】（游览约2小时）濮院镇历经千年，整个老镇的街巷肌里未变，除了著名的濮家大院一批老宅外，最有特色的是濮院的棋盘街。顾名思义就是格局方正，全镇大小街巷首尾相连，并有水巷相傍，整个老镇罕见地保留了江南古镇的宋代建筑格局和特色。棋盘街格局的形成源于濮院的历史定位，曾经这里是个不折不扣的商业大镇。一条青石板铺设成的风雨连廊步行道，步行道的右边是车行道，左边是古镇的主河道。一直往前，北更楼、蚬子滩、濮商会馆、岳家大院、驸马宅……串起濮院镇的人文记忆，处处可见江南韵味。近千年的时光流转，铺陈了濮院今日“一根毛线”的时尚之路，在这里，可以看到古韵与时尚的碰撞。未来古镇时尚业态包含了买手店、设计师店、设计师之家、青年时尚区等。晚入住濮院时尚古镇5钻濮锦大酒店。可无限次多次进入濮院古镇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早餐：酒店早；午餐：含；晚餐：不含；住宿：濮院</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天文馆-航海博物馆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复旦大学-南京路-外滩(飞机)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如我社未能安排入内参观，补偿200元/人，不再替换其他景点。如因个人原因取消则无费用可退）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游览【上海外滩】（游玩时间约30分钟）：位于上海市黄浦区的黄浦江畔，外滩矗立着52幢风格迥异的古典复兴大楼，素有外滩万国建筑博览群之称，是中国近现代重要史迹及代表性建筑，上海重要的地标之一。【南京路步行街】自由活动，老上海十里洋场，中华五星商业街，数以千计的大中小型商场，汇集了中国最全和最时尚的商品，自由观光购物。返回昆明，结束愉快的复旦濮院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服务：昆明-上海往返机票，以实际出票为准！旅游期间空调旅游车，保证1人1正座，自由活动期间不包含用车。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3、酒店服务：4晚4钻+1晚5钻濮院濮锦大酒店或同等级酒店（均为非挂牌）自然单间补房差。参考酒店杭州：木兮君尚怿铂浦京花园杭州龙湖紫荆天街未来里酒店龙山雷迪森富阳耀悦或同等级上海：维也纳国际航头店浦天美泊融侨古亦居或同等级4、景点门票：行程内所列景点首道大门票：西湖游船，同里古镇，上海天文馆，航海博物馆，乌镇东栅，濮院古镇、复旦大学、浙江大学、宋城、登金茂大厦、黄浦江游船、迪士尼门票5、导游服务：当地优秀导游服务（接驳期间或自由活动期间不含导游服务）25人以上含全陪服务6、儿童标准：3岁以下：含往返大交通，车位费、正餐、导游服务。不占床不含早餐、不含门票。3-11岁：含往返大交通，车位费、正餐、导游服务、首道门票+迪士尼半票。不占床不含早餐。如需占床补房差收费750元/人，儿童如需补早餐收费48*4早+88濮院早=280元/人12岁以上：占床含门票同成人价格</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购物安排：全程0购物，龙井茶餐厅内有购物场所，我社以参观了解制作工艺及用餐为主，如游客需要购买请务必索要发票，没有任何必须消费。车销不算购物店。二、自费说明：无自费不带钱包的旅行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4、行程所列时间为大概参考时间，旅游旺季出现景区堵车、餐厅拥挤排队、高速堵车、天气等特殊情况时，当团导游会根据实际情况适当调整行程游览顺序及时间，请游客理解并予以配合！5、此行程所有景点我社均已按照团队价核算，如持有军官证、残疾人证、老干部离退休证等参团者，不享受优惠；持军官证.老年证.导游证等相关证件参团，当地除行程中所含景点外，其他自费项目我社均以行程中公示价格收取（因公示价格中含有车费.导游服务费等费用），不再享受任何证件的优惠，请游客给予配合；</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角建红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 15:59:41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