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云南全季旅行社有限公司团队/散客确认件</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自由组团-姚艳娇</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姚艳娇</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18788454435</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缪志兵</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18987112632</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BH-MSL20250912A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9-12穆行北华：北京+天津+华东双飞单高10天</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2025-09-12</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2025-09-21</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10(10大)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2025-09-12 CZ8910 昆明→北京 19:15-22:40</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2025-09-21 CZ3677 上海→昆明 07:40-11:1</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1、赵友红</w:t>
            </w:r>
          </w:p>
        </w:tc>
        <w:tc>
          <w:tcPr>
            <w:tcW w:w="2310" w:type="dxa"/>
            <w:vAlign w:val="center"/>
            <w:gridSpan w:val="2"/>
          </w:tcPr>
          <w:p>
            <w:pPr/>
            <w:r>
              <w:rPr>
                <w:lang w:val="zh-CN"/>
                <w:rFonts w:ascii="Times New Roman" w:hAnsi="Times New Roman" w:cs="Times New Roman"/>
                <w:sz w:val="20"/>
                <w:szCs w:val="20"/>
                <w:color w:val="000000"/>
              </w:rPr>
              <w:t>532425197406261814</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2、谢光芬</w:t>
            </w:r>
          </w:p>
        </w:tc>
        <w:tc>
          <w:tcPr>
            <w:tcW w:w="2310" w:type="dxa"/>
            <w:vAlign w:val="center"/>
            <w:gridSpan w:val="2"/>
          </w:tcPr>
          <w:p>
            <w:pPr/>
            <w:r>
              <w:rPr>
                <w:lang w:val="zh-CN"/>
                <w:rFonts w:ascii="Times New Roman" w:hAnsi="Times New Roman" w:cs="Times New Roman"/>
                <w:sz w:val="20"/>
                <w:szCs w:val="20"/>
                <w:color w:val="000000"/>
              </w:rPr>
              <w:t>532425197412270020</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3、刘定英</w:t>
            </w:r>
          </w:p>
        </w:tc>
        <w:tc>
          <w:tcPr>
            <w:tcW w:w="2310" w:type="dxa"/>
            <w:vAlign w:val="center"/>
            <w:gridSpan w:val="2"/>
          </w:tcPr>
          <w:p>
            <w:pPr/>
            <w:r>
              <w:rPr>
                <w:lang w:val="zh-CN"/>
                <w:rFonts w:ascii="Times New Roman" w:hAnsi="Times New Roman" w:cs="Times New Roman"/>
                <w:sz w:val="20"/>
                <w:szCs w:val="20"/>
                <w:color w:val="000000"/>
              </w:rPr>
              <w:t>532524195408031828</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4、马绍康</w:t>
            </w:r>
          </w:p>
        </w:tc>
        <w:tc>
          <w:tcPr>
            <w:tcW w:w="2310" w:type="dxa"/>
            <w:vAlign w:val="center"/>
            <w:gridSpan w:val="2"/>
          </w:tcPr>
          <w:p>
            <w:pPr/>
            <w:r>
              <w:rPr>
                <w:lang w:val="zh-CN"/>
                <w:rFonts w:ascii="Times New Roman" w:hAnsi="Times New Roman" w:cs="Times New Roman"/>
                <w:sz w:val="20"/>
                <w:szCs w:val="20"/>
                <w:color w:val="000000"/>
              </w:rPr>
              <w:t>532427196307160311</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5、刘定梅</w:t>
            </w:r>
          </w:p>
        </w:tc>
        <w:tc>
          <w:tcPr>
            <w:tcW w:w="2310" w:type="dxa"/>
            <w:vAlign w:val="center"/>
            <w:gridSpan w:val="2"/>
          </w:tcPr>
          <w:p>
            <w:pPr/>
            <w:r>
              <w:rPr>
                <w:lang w:val="zh-CN"/>
                <w:rFonts w:ascii="Times New Roman" w:hAnsi="Times New Roman" w:cs="Times New Roman"/>
                <w:sz w:val="20"/>
                <w:szCs w:val="20"/>
                <w:color w:val="000000"/>
              </w:rPr>
              <w:t>532424196408300660</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6、刘定翠</w:t>
            </w:r>
          </w:p>
        </w:tc>
        <w:tc>
          <w:tcPr>
            <w:tcW w:w="2310" w:type="dxa"/>
            <w:vAlign w:val="center"/>
            <w:gridSpan w:val="2"/>
          </w:tcPr>
          <w:p>
            <w:pPr/>
            <w:r>
              <w:rPr>
                <w:lang w:val="zh-CN"/>
                <w:rFonts w:ascii="Times New Roman" w:hAnsi="Times New Roman" w:cs="Times New Roman"/>
                <w:sz w:val="20"/>
                <w:szCs w:val="20"/>
                <w:color w:val="000000"/>
              </w:rPr>
              <w:t>53242519710515146X</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7、白秀梅</w:t>
            </w:r>
          </w:p>
        </w:tc>
        <w:tc>
          <w:tcPr>
            <w:tcW w:w="2310" w:type="dxa"/>
            <w:vAlign w:val="center"/>
            <w:gridSpan w:val="2"/>
          </w:tcPr>
          <w:p>
            <w:pPr/>
            <w:r>
              <w:rPr>
                <w:lang w:val="zh-CN"/>
                <w:rFonts w:ascii="Times New Roman" w:hAnsi="Times New Roman" w:cs="Times New Roman"/>
                <w:sz w:val="20"/>
                <w:szCs w:val="20"/>
                <w:color w:val="000000"/>
              </w:rPr>
              <w:t>654221196912160045</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8、白秀芹</w:t>
            </w:r>
          </w:p>
        </w:tc>
        <w:tc>
          <w:tcPr>
            <w:tcW w:w="2310" w:type="dxa"/>
            <w:vAlign w:val="center"/>
            <w:gridSpan w:val="2"/>
          </w:tcPr>
          <w:p>
            <w:pPr/>
            <w:r>
              <w:rPr>
                <w:lang w:val="zh-CN"/>
                <w:rFonts w:ascii="Times New Roman" w:hAnsi="Times New Roman" w:cs="Times New Roman"/>
                <w:sz w:val="20"/>
                <w:szCs w:val="20"/>
                <w:color w:val="000000"/>
              </w:rPr>
              <w:t>652525196608092025</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9、阿依夏</w:t>
            </w:r>
          </w:p>
        </w:tc>
        <w:tc>
          <w:tcPr>
            <w:tcW w:w="2310" w:type="dxa"/>
            <w:vAlign w:val="center"/>
            <w:gridSpan w:val="2"/>
          </w:tcPr>
          <w:p>
            <w:pPr/>
            <w:r>
              <w:rPr>
                <w:lang w:val="zh-CN"/>
                <w:rFonts w:ascii="Times New Roman" w:hAnsi="Times New Roman" w:cs="Times New Roman"/>
                <w:sz w:val="20"/>
                <w:szCs w:val="20"/>
                <w:color w:val="000000"/>
              </w:rPr>
              <w:t>652501196403160847</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10、白秀花</w:t>
            </w:r>
          </w:p>
        </w:tc>
        <w:tc>
          <w:tcPr>
            <w:tcW w:w="2310" w:type="dxa"/>
            <w:vAlign w:val="center"/>
            <w:gridSpan w:val="2"/>
          </w:tcPr>
          <w:p>
            <w:pPr/>
            <w:r>
              <w:rPr>
                <w:lang w:val="zh-CN"/>
                <w:rFonts w:ascii="Times New Roman" w:hAnsi="Times New Roman" w:cs="Times New Roman"/>
                <w:sz w:val="20"/>
                <w:szCs w:val="20"/>
                <w:color w:val="000000"/>
              </w:rPr>
              <w:t>652501195607080422</w:t>
            </w: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10</w:t>
            </w:r>
          </w:p>
        </w:tc>
        <w:tc>
          <w:tcPr>
            <w:tcW w:w="2310" w:type="dxa"/>
          </w:tcPr>
          <w:p>
            <w:pPr/>
            <w:r>
              <w:rPr>
                <w:lang w:val="zh-CN"/>
                <w:rFonts w:ascii="Times New Roman" w:hAnsi="Times New Roman" w:cs="Times New Roman"/>
                <w:sz w:val="20"/>
                <w:szCs w:val="20"/>
                <w:color w:val="000000"/>
              </w:rPr>
              <w:t>3880.00</w:t>
            </w:r>
          </w:p>
        </w:tc>
        <w:tc>
          <w:tcPr>
            <w:tcW w:w="2310" w:type="dxa"/>
          </w:tcPr>
          <w:p>
            <w:pPr/>
            <w:r>
              <w:rPr>
                <w:lang w:val="zh-CN"/>
                <w:rFonts w:ascii="Times New Roman" w:hAnsi="Times New Roman" w:cs="Times New Roman"/>
                <w:sz w:val="20"/>
                <w:szCs w:val="20"/>
                <w:color w:val="000000"/>
              </w:rPr>
              <w:t>38800.00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2</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4</w:t>
            </w:r>
          </w:p>
        </w:tc>
        <w:tc>
          <w:tcPr>
            <w:tcW w:w="2310" w:type="dxa"/>
          </w:tcPr>
          <w:p>
            <w:pPr/>
            <w:r>
              <w:rPr>
                <w:lang w:val="zh-CN"/>
                <w:rFonts w:ascii="Times New Roman" w:hAnsi="Times New Roman" w:cs="Times New Roman"/>
                <w:sz w:val="20"/>
                <w:szCs w:val="20"/>
                <w:color w:val="000000"/>
              </w:rPr>
              <w:t>-1200.00</w:t>
            </w:r>
          </w:p>
        </w:tc>
        <w:tc>
          <w:tcPr>
            <w:tcW w:w="2310" w:type="dxa"/>
          </w:tcPr>
          <w:p>
            <w:pPr/>
            <w:r>
              <w:rPr>
                <w:lang w:val="zh-CN"/>
                <w:rFonts w:ascii="Times New Roman" w:hAnsi="Times New Roman" w:cs="Times New Roman"/>
                <w:sz w:val="20"/>
                <w:szCs w:val="20"/>
                <w:color w:val="000000"/>
              </w:rPr>
              <w:t>-4800.00</w:t>
            </w:r>
          </w:p>
        </w:tc>
        <w:tc>
          <w:tcPr>
            <w:tcW w:w="2310" w:type="dxa"/>
            <w:gridSpan w:val="2"/>
          </w:tcPr>
          <w:p>
            <w:pPr/>
            <w:r>
              <w:rPr>
                <w:lang w:val="zh-CN"/>
                <w:rFonts w:ascii="Times New Roman" w:hAnsi="Times New Roman" w:cs="Times New Roman"/>
                <w:sz w:val="20"/>
                <w:szCs w:val="20"/>
                <w:color w:val="000000"/>
              </w:rPr>
              <w:t>4个不要机票</w:t>
            </w: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总金额：叁万肆仟元整</w:t>
            </w:r>
          </w:p>
        </w:tc>
        <w:tc>
          <w:tcPr>
            <w:tcW w:w="2310" w:type="dxa"/>
            <w:textDirection w:val="right"/>
            <w:gridSpan w:val="3"/>
          </w:tcPr>
          <w:p>
            <w:pPr/>
            <w:r>
              <w:rPr>
                <w:lang w:val="zh-CN"/>
                <w:rFonts w:ascii="Times New Roman" w:hAnsi="Times New Roman" w:cs="Times New Roman"/>
                <w:b/>
                <w:color w:val="FF0000"/>
              </w:rPr>
              <w:t>34000.00</w:t>
            </w:r>
          </w:p>
        </w:tc>
      </w:tr>
      <w:tr>
        <w:tc>
          <w:tcPr>
            <w:tcW w:w="2310" w:type="dxa"/>
            <w:gridSpan w:val="8"/>
          </w:tcPr>
          <w:p>
            <w:pPr/>
            <w:r>
              <w:rPr>
                <w:lang w:val="zh-CN"/>
                <w:rFonts w:ascii="Times New Roman" w:hAnsi="Times New Roman" w:cs="Times New Roman"/>
                <w:sz w:val="20"/>
                <w:szCs w:val="20"/>
                <w:color w:val="000000"/>
              </w:rPr>
              <w:t>4个不要机票</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富滇银行股份有限公司昆明白塔支行</w:t>
            </w:r>
          </w:p>
        </w:tc>
        <w:tc>
          <w:tcPr>
            <w:tcW w:w="2310" w:type="dxa"/>
            <w:gridSpan w:val="2"/>
          </w:tcPr>
          <w:p>
            <w:pPr/>
            <w:r>
              <w:rPr>
                <w:lang w:val="zh-CN"/>
                <w:rFonts w:ascii="Times New Roman" w:hAnsi="Times New Roman" w:cs="Times New Roman"/>
                <w:sz w:val="20"/>
                <w:szCs w:val="20"/>
                <w:color w:val="000000"/>
              </w:rPr>
              <w:t>昆明康辉旅行社有限公司</w:t>
            </w:r>
          </w:p>
        </w:tc>
        <w:tc>
          <w:tcPr>
            <w:tcW w:w="2310" w:type="dxa"/>
            <w:gridSpan w:val="3"/>
          </w:tcPr>
          <w:p>
            <w:pPr/>
            <w:r>
              <w:rPr>
                <w:lang w:val="zh-CN"/>
                <w:rFonts w:ascii="Times New Roman" w:hAnsi="Times New Roman" w:cs="Times New Roman"/>
                <w:sz w:val="20"/>
                <w:szCs w:val="20"/>
                <w:color w:val="000000"/>
              </w:rPr>
              <w:t>927011010000838038</w:t>
            </w:r>
          </w:p>
        </w:tc>
      </w:tr>
      <w:tr>
        <w:tc>
          <w:tcPr>
            <w:tcW w:w="2310" w:type="dxa"/>
            <w:gridSpan w:val="3"/>
          </w:tcPr>
          <w:p>
            <w:pPr/>
            <w:r>
              <w:rPr>
                <w:lang w:val="zh-CN"/>
                <w:rFonts w:ascii="Times New Roman" w:hAnsi="Times New Roman" w:cs="Times New Roman"/>
                <w:sz w:val="20"/>
                <w:szCs w:val="20"/>
                <w:color w:val="000000"/>
              </w:rPr>
              <w:t>中国银行昆明市环城南路支行</w:t>
            </w:r>
          </w:p>
        </w:tc>
        <w:tc>
          <w:tcPr>
            <w:tcW w:w="2310" w:type="dxa"/>
            <w:gridSpan w:val="2"/>
          </w:tcPr>
          <w:p>
            <w:pPr/>
            <w:r>
              <w:rPr>
                <w:lang w:val="zh-CN"/>
                <w:rFonts w:ascii="Times New Roman" w:hAnsi="Times New Roman" w:cs="Times New Roman"/>
                <w:sz w:val="20"/>
                <w:szCs w:val="20"/>
                <w:color w:val="000000"/>
              </w:rPr>
              <w:t>王美</w:t>
            </w:r>
          </w:p>
        </w:tc>
        <w:tc>
          <w:tcPr>
            <w:tcW w:w="2310" w:type="dxa"/>
            <w:gridSpan w:val="3"/>
          </w:tcPr>
          <w:p>
            <w:pPr/>
            <w:r>
              <w:rPr>
                <w:lang w:val="zh-CN"/>
                <w:rFonts w:ascii="Times New Roman" w:hAnsi="Times New Roman" w:cs="Times New Roman"/>
                <w:sz w:val="20"/>
                <w:szCs w:val="20"/>
                <w:color w:val="000000"/>
              </w:rPr>
              <w:t>6217 9027 0000 6040 008</w:t>
            </w:r>
          </w:p>
        </w:tc>
      </w:tr>
      <w:tr>
        <w:tc>
          <w:tcPr>
            <w:tcW w:w="2310" w:type="dxa"/>
            <w:gridSpan w:val="3"/>
          </w:tcPr>
          <w:p>
            <w:pPr/>
            <w:r>
              <w:rPr>
                <w:lang w:val="zh-CN"/>
                <w:rFonts w:ascii="Times New Roman" w:hAnsi="Times New Roman" w:cs="Times New Roman"/>
                <w:sz w:val="20"/>
                <w:szCs w:val="20"/>
                <w:color w:val="000000"/>
              </w:rPr>
              <w:t>中国银行股份有限公司楚雄州开发区支行</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gridSpan w:val="3"/>
          </w:tcPr>
          <w:p>
            <w:pPr/>
            <w:r>
              <w:rPr>
                <w:lang w:val="zh-CN"/>
                <w:rFonts w:ascii="Times New Roman" w:hAnsi="Times New Roman" w:cs="Times New Roman"/>
                <w:sz w:val="20"/>
                <w:szCs w:val="20"/>
                <w:color w:val="000000"/>
              </w:rPr>
              <w:t>135686677700</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2025/09/12</w:t>
            </w:r>
          </w:p>
        </w:tc>
        <w:tc>
          <w:tcPr>
            <w:tcW w:w="2310" w:type="dxa"/>
            <w:gridSpan w:val="7"/>
          </w:tcPr>
          <w:p>
            <w:pPr/>
            <w:r>
              <w:rPr>
                <w:lang w:val="zh-CN"/>
                <w:rFonts w:ascii="Times New Roman" w:hAnsi="Times New Roman" w:cs="Times New Roman"/>
                <w:b/>
                <w:color w:val="000000"/>
              </w:rPr>
              <w:t>昆明→北京(飞机)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昆明乘飞机前往北京，抵达航班机场后接机入住酒店休息。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早餐：不含；午餐：不含；晚餐：不含；住宿：北京</w:t>
            </w:r>
          </w:p>
        </w:tc>
      </w:tr>
      <w:tr>
        <w:tc>
          <w:tcPr>
            <w:tcW w:w="2310" w:type="dxa"/>
            <w:vAlign w:val="center"/>
            <w:vMerge w:val="restart"/>
          </w:tcPr>
          <w:p>
            <w:pPr/>
            <w:r>
              <w:rPr>
                <w:lang w:val="zh-CN"/>
                <w:rFonts w:ascii="Times New Roman" w:hAnsi="Times New Roman" w:cs="Times New Roman"/>
                <w:sz w:val="20"/>
                <w:szCs w:val="20"/>
                <w:color w:val="000000"/>
              </w:rPr>
              <w:t>2025/09/13</w:t>
            </w:r>
          </w:p>
        </w:tc>
        <w:tc>
          <w:tcPr>
            <w:tcW w:w="2310" w:type="dxa"/>
            <w:gridSpan w:val="7"/>
          </w:tcPr>
          <w:p>
            <w:pPr/>
            <w:r>
              <w:rPr>
                <w:lang w:val="zh-CN"/>
                <w:rFonts w:ascii="Times New Roman" w:hAnsi="Times New Roman" w:cs="Times New Roman"/>
                <w:b/>
                <w:color w:val="000000"/>
              </w:rPr>
              <w:t>天安门广场→纪念堂→故宫→景山公园→北海→前门大街(巴士)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赴全世界最大的城市中心广场【天安门广场】，参观【毛主席纪念堂】（周一闭馆，如遇政策性关闭或预约不上则不能入内参观，改为参观外景）。外观人民英雄纪念碑，国家大剧院，人民大会堂等一些列广场上知名建筑，入内参观游览全世界最大的皇家建筑群【故宫博物院】（约2小时，门票实行预约制，如预约不上，退还门票或者替换成其他可替换的景点；）紫禁城是明清两朝24位皇帝居住，办公场所，是中国近代史上最重要的政治中心，保存完好，气势磅礴，身处其中会深深感受中华文明的博大精深。（特别赠送：含乘坐故宫摆渡车+故宫耳机）游览北京中轴龙脉最高峰【景山公园】，登上景山最高点万春亭，鸟瞰紫禁城全景。游览市区最有名的园林公园【北海公园】，春日里的北海花团锦簇，水面微风习习，神清气爽。游览【前门大街】前门大街是北京非常著名的商业街。位于京城中轴线，北起前门月亮湾，南至天桥路口，与天桥南大街相连。明嘉靖二十九年（1550）建外城前是皇帝出城赴天坛、山川坛的御路，建外城后为外城主要南北街道。这里有非常多北京著名胡同，包括大栅栏，鲜鱼口，杨梅竹胡同等等。也是北京老字号的聚集地，有名的内联升布鞋，盛锡福帽子，瑞福祥绸布，吴裕泰茶业，老店都在这条街上。</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w:t>
            </w:r>
          </w:p>
        </w:tc>
      </w:tr>
      <w:tr>
        <w:tc>
          <w:tcPr>
            <w:tcW w:w="2310" w:type="dxa"/>
            <w:vAlign w:val="center"/>
            <w:vMerge w:val="restart"/>
          </w:tcPr>
          <w:p>
            <w:pPr/>
            <w:r>
              <w:rPr>
                <w:lang w:val="zh-CN"/>
                <w:rFonts w:ascii="Times New Roman" w:hAnsi="Times New Roman" w:cs="Times New Roman"/>
                <w:sz w:val="20"/>
                <w:szCs w:val="20"/>
                <w:color w:val="000000"/>
              </w:rPr>
              <w:t>2025/09/14</w:t>
            </w:r>
          </w:p>
        </w:tc>
        <w:tc>
          <w:tcPr>
            <w:tcW w:w="2310" w:type="dxa"/>
            <w:gridSpan w:val="7"/>
          </w:tcPr>
          <w:p>
            <w:pPr/>
            <w:r>
              <w:rPr>
                <w:lang w:val="zh-CN"/>
                <w:rFonts w:ascii="Times New Roman" w:hAnsi="Times New Roman" w:cs="Times New Roman"/>
                <w:b/>
                <w:color w:val="000000"/>
              </w:rPr>
              <w:t>颐和园→首都博物馆→天坛→牛街礼拜寺(巴士)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赴北京保存最完好的皇家园林【颐和园】，颐和园被联合国教科文组织评定为全世界最完美的皇家园林，占地290公顷，湖光山色，亭台楼阁，精美画廊，可谓一步一景。午餐后，北京最重要的文物收藏中心【首都博物馆】（周一闭馆，如遇政策性关闭或预约不上则取消参观或替换其他景点）首都博物馆是中国最高等级的博物馆之一，首都北京几百年历史遗留下的皇家珍贵文物尽藏于此，让我们沉静内心，走在缤纷的国宝中间。前往世界最大的皇家祭祀建筑群【天坛公园】（通票），天坛是明清两朝皇帝祭天的场所，中国古代封建社会，皇帝最重视的就是天，皇帝自称天子，作为天的儿子，祭天就成为头等大事，为祭天修建的天坛。特别安排【牛街礼拜寺】是北京规模最大、历史最久的清真寺，始建于北宋至道二年(996年)，明正统七年(1442年)重修，清康熙三十五年(1696年)大修，近年又有修缮装饰。建筑集中、对称，许多建筑都带有伊斯兰风格的穹顶。前往北京的民族特色美食胡同【牛街】，自由活动，自由品尝美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早餐：不含；午餐：含；晚餐：含；住宿：北京</w:t>
            </w:r>
          </w:p>
        </w:tc>
      </w:tr>
      <w:tr>
        <w:tc>
          <w:tcPr>
            <w:tcW w:w="2310" w:type="dxa"/>
            <w:vAlign w:val="center"/>
            <w:vMerge w:val="restart"/>
          </w:tcPr>
          <w:p>
            <w:pPr/>
            <w:r>
              <w:rPr>
                <w:lang w:val="zh-CN"/>
                <w:rFonts w:ascii="Times New Roman" w:hAnsi="Times New Roman" w:cs="Times New Roman"/>
                <w:sz w:val="20"/>
                <w:szCs w:val="20"/>
                <w:color w:val="000000"/>
              </w:rPr>
              <w:t>2025/09/15</w:t>
            </w:r>
          </w:p>
        </w:tc>
        <w:tc>
          <w:tcPr>
            <w:tcW w:w="2310" w:type="dxa"/>
            <w:gridSpan w:val="7"/>
          </w:tcPr>
          <w:p>
            <w:pPr/>
            <w:r>
              <w:rPr>
                <w:lang w:val="zh-CN"/>
                <w:rFonts w:ascii="Times New Roman" w:hAnsi="Times New Roman" w:cs="Times New Roman"/>
                <w:b/>
                <w:color w:val="000000"/>
              </w:rPr>
              <w:t>升旗→八达岭长城→明清宫梦幻3D画廊→鸟巢水立方(巴士)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上观雄伟壮丽的【升旗仪式】，前往北京最知名的长城城关【八达岭长城】，八达岭长城的最高峰被毛主席命名好汉坡，取不到长城非好汉之意，登上长城的最高点，北国风光尽收眼底，长城宛如一条巨龙绵延不断，您定能体会到欲与天公试比高的壮志情怀。午餐后参观【明清宫梦幻3D画廊】（游览约1小时），坐落于北京昌平区中国名著博览城内，是由波普印像完全承揽的大型3D文化艺术场馆。场馆以明清历史为依托，趣味偏史为参考，将沉重乏味的历史故事和典故，运用3D画的形式全新的展现出来。北京市第一家以3D画的表现形式来向广大游客展现北京千年皇家文化的专业画廊，在这里每一位客人都可以身临其境的在历史长廊中留下自己的印记。前往【奥林匹克公园】，奥林匹克公园是2008北京奥运会重要活动中心，大型比赛场馆和运动员居住的奥运村都集中建在此地，我们近距离靠近国家体育馆【鸟巢外观】、国家游泳中心【水立方外观】这两处最知名运动场馆外拍摄照片。</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w:t>
            </w:r>
          </w:p>
        </w:tc>
      </w:tr>
      <w:tr>
        <w:tc>
          <w:tcPr>
            <w:tcW w:w="2310" w:type="dxa"/>
            <w:vAlign w:val="center"/>
            <w:vMerge w:val="restart"/>
          </w:tcPr>
          <w:p>
            <w:pPr/>
            <w:r>
              <w:rPr>
                <w:lang w:val="zh-CN"/>
                <w:rFonts w:ascii="Times New Roman" w:hAnsi="Times New Roman" w:cs="Times New Roman"/>
                <w:sz w:val="20"/>
                <w:szCs w:val="20"/>
                <w:color w:val="000000"/>
              </w:rPr>
              <w:t>2025/09/16</w:t>
            </w:r>
          </w:p>
        </w:tc>
        <w:tc>
          <w:tcPr>
            <w:tcW w:w="2310" w:type="dxa"/>
            <w:gridSpan w:val="7"/>
          </w:tcPr>
          <w:p>
            <w:pPr/>
            <w:r>
              <w:rPr>
                <w:lang w:val="zh-CN"/>
                <w:rFonts w:ascii="Times New Roman" w:hAnsi="Times New Roman" w:cs="Times New Roman"/>
                <w:b/>
                <w:color w:val="000000"/>
              </w:rPr>
              <w:t>天穆清真寺→天津三街→周邓纪念馆→南京(高铁)</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赴中国古代唯一有确切建城时间记载的城市，中华人民共和国四大直辖市之天津市，游览天津市古老清真寺【天穆清真寺】，创建于明永乐二年(1404)，500年来，几经翻修、扩建，遂成现在规模。是一座中国宫殿式的建筑群。游览参观天津小吃汇聚地【食品街】（约1.5小时）。【天津古文化街】感受“中国味，天津味，文化味，古味”是天津老字号店民间手工艺品店的集中地。车览素有“万国建筑博览会”之称的租界洋楼，特定历史时期的产物，是世界建筑界的瑰宝，汇聚着西方各国异国风情的建筑【五大道意大利风景区】。【周恩来邓颖超纪念馆】（周一闭馆，如政策性闭馆则外观）世界上唯一的一座两位政治家、一对夫妻并建一处的纪念馆，是缅怀周恩来、邓颖超光辉一生，研究他们生平思想，展示他们丰功伟绩，继承他们革命遗志，弘扬他们革命精神的重要场所。后高铁二等座前往南京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早餐：含；午餐：含；晚餐：含；住宿：南京</w:t>
            </w:r>
          </w:p>
        </w:tc>
      </w:tr>
      <w:tr>
        <w:tc>
          <w:tcPr>
            <w:tcW w:w="2310" w:type="dxa"/>
            <w:vAlign w:val="center"/>
            <w:vMerge w:val="restart"/>
          </w:tcPr>
          <w:p>
            <w:pPr/>
            <w:r>
              <w:rPr>
                <w:lang w:val="zh-CN"/>
                <w:rFonts w:ascii="Times New Roman" w:hAnsi="Times New Roman" w:cs="Times New Roman"/>
                <w:sz w:val="20"/>
                <w:szCs w:val="20"/>
                <w:color w:val="000000"/>
              </w:rPr>
              <w:t>2025/09/17</w:t>
            </w:r>
          </w:p>
        </w:tc>
        <w:tc>
          <w:tcPr>
            <w:tcW w:w="2310" w:type="dxa"/>
            <w:gridSpan w:val="7"/>
          </w:tcPr>
          <w:p>
            <w:pPr/>
            <w:r>
              <w:rPr>
                <w:lang w:val="zh-CN"/>
                <w:rFonts w:ascii="Times New Roman" w:hAnsi="Times New Roman" w:cs="Times New Roman"/>
                <w:b/>
                <w:color w:val="000000"/>
              </w:rPr>
              <w:t>中山陵→秦淮河风光带→净觉寺(巴士)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国家级重点风景区【中山陵】缅怀中国革命先行者孙中山先生，参观博爱坊、墓道、陵门、碑亭、祭堂、墓室等；1、如遇中山陵周一闭馆，只能游览景区前半段，请谅解。2、中山陵实行实名制预约，如未预约成功，则取消参观或替换其他景点。游集南京六朝文化和民俗市肆文化于一身的【秦淮河风光带-夫子庙商业街】(游览时间约60分钟)，游文德桥，乌衣巷，神州第一大照壁，感受“十里秦淮千年流淌，六朝胜地今更辉煌”，自行品尝南京特色小吃。游览全国著名的八大清真寺之【净觉寺】净觉寺是明朝古寺，有600多年的历史，入门映入眼帘就是牌坊正门额上明朝皇帝御书的“净觉寺”三个字，并刻有“敕建”二字，有碑亭、蝴碟厅、望月楼、正殿、后殿及南北讲堂等，这是中国唯一由皇帝赐名而且在牌楼上允许雕刻动物的皇家清真寺。</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早餐：不含；午餐：含；晚餐：含；住宿：无锡</w:t>
            </w:r>
          </w:p>
        </w:tc>
      </w:tr>
      <w:tr>
        <w:tc>
          <w:tcPr>
            <w:tcW w:w="2310" w:type="dxa"/>
            <w:vAlign w:val="center"/>
            <w:vMerge w:val="restart"/>
          </w:tcPr>
          <w:p>
            <w:pPr/>
            <w:r>
              <w:rPr>
                <w:lang w:val="zh-CN"/>
                <w:rFonts w:ascii="Times New Roman" w:hAnsi="Times New Roman" w:cs="Times New Roman"/>
                <w:sz w:val="20"/>
                <w:szCs w:val="20"/>
                <w:color w:val="000000"/>
              </w:rPr>
              <w:t>2025/09/18</w:t>
            </w:r>
          </w:p>
        </w:tc>
        <w:tc>
          <w:tcPr>
            <w:tcW w:w="2310" w:type="dxa"/>
            <w:gridSpan w:val="7"/>
          </w:tcPr>
          <w:p>
            <w:pPr/>
            <w:r>
              <w:rPr>
                <w:lang w:val="zh-CN"/>
                <w:rFonts w:ascii="Times New Roman" w:hAnsi="Times New Roman" w:cs="Times New Roman"/>
                <w:b/>
                <w:color w:val="000000"/>
              </w:rPr>
              <w:t>三国水浒城→木渎古镇→耦园→七里山塘(巴士)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央视影视基地【三国城水浒城】三国城内的建筑雄浑刚劲，水浒城内的建筑工巧华丽，唐城内的建筑金碧辉煌。丰富多彩的演出节目是无锡影视基地的旅游亮点，三英战吕布、杨志卖刀等等节目连续上演，集中展示了《三国演义》、《水浒传》等历史名著中家喻户晓、脍炙人口的经典故事。乘船体验“太湖美”。后车赴苏州，游览乾隆皇帝六次下江南到访的【木渎古镇】，游览江南私家园林的杰出代表【严家花园】、江南皇家园林【虹饮山房】等景点。游览中国四大园林之一的【藕园】它始建于明嘉靖年间，原是明嘉靖年间太仆寺卿徐泰时的东园。园中假山为叠石名家周秉忠（时臣）所作。游览老苏州的缩影，苏州古代的金粉地，吴文化的代表【七里山塘街】，有典型江南水乡的风貌，家家户户前街后河，河上小船来往如梭，街上店铺林立，漫步山塘老街，游明园林建筑—玉涵堂；赏青砖小瓦马头墙，回廊挂落花格窗之苏州美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早餐：含；午餐：含；晚餐：含；住宿：苏州</w:t>
            </w:r>
          </w:p>
        </w:tc>
      </w:tr>
      <w:tr>
        <w:tc>
          <w:tcPr>
            <w:tcW w:w="2310" w:type="dxa"/>
            <w:vAlign w:val="center"/>
            <w:vMerge w:val="restart"/>
          </w:tcPr>
          <w:p>
            <w:pPr/>
            <w:r>
              <w:rPr>
                <w:lang w:val="zh-CN"/>
                <w:rFonts w:ascii="Times New Roman" w:hAnsi="Times New Roman" w:cs="Times New Roman"/>
                <w:sz w:val="20"/>
                <w:szCs w:val="20"/>
                <w:color w:val="000000"/>
              </w:rPr>
              <w:t>2025/09/19</w:t>
            </w:r>
          </w:p>
        </w:tc>
        <w:tc>
          <w:tcPr>
            <w:tcW w:w="2310" w:type="dxa"/>
            <w:gridSpan w:val="7"/>
          </w:tcPr>
          <w:p>
            <w:pPr/>
            <w:r>
              <w:rPr>
                <w:lang w:val="zh-CN"/>
                <w:rFonts w:ascii="Times New Roman" w:hAnsi="Times New Roman" w:cs="Times New Roman"/>
                <w:b/>
                <w:color w:val="000000"/>
              </w:rPr>
              <w:t>珍珠博物馆→乌镇东栅→杭州西湖→船游西湖(巴士)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参观【珍珠博物馆】，了解苏州的历史文化，了解淡水珍珠的历史文化、形成、养殖、鉴别等，丰富您的旅途。参观游览江南水乡“中国最后的枕水人家”，影视片《似水年华》的拍摄取景地【乌镇东栅】：乌镇是典型的江南水乡古镇，素有“鱼米之乡，丝绸之府”之称。一条流水贯穿全镇，它以水为街，以岸为市，两岸房屋建筑全面向河水，形成了水乡迷人的风光。前往杭州，游览【西湖风景区】景区是一处以秀丽清雅的湖光山色与璀璨丰蕴的文物古迹和文化艺术交融一体的国家级风景名胜区，【船游西湖】+【漫步西湖】观三潭印月（不上岛）、阮墩环碧、湖心亭、孤山烟岚、断桥等。【温馨提示】：乘船游西湖时上、下船一定要等船靠稳，不拥挤，不跨越船档，以免意外发生。西湖风景区涉及黄金周、节假日、周末，旅游旺季，实行交通管制，小车，大巴车均禁止进入，客人需要换乘景区公交车，交通方式：普通公交车，市民游客混座往返10元/人；一站式接驳车：往返20元/人；包车服务：500元/单趟，最大限乘50个人，具体当天以景区安排为准，敬请谅解。凡是团队涉及小交通费用的，我社免费赠送普通公交车往返，如客人有更高需求敬请自理，赠送费用不退。</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早餐：含；午餐：含；晚餐：含；住宿：杭州</w:t>
            </w:r>
          </w:p>
        </w:tc>
      </w:tr>
      <w:tr>
        <w:tc>
          <w:tcPr>
            <w:tcW w:w="2310" w:type="dxa"/>
            <w:vAlign w:val="center"/>
            <w:vMerge w:val="restart"/>
          </w:tcPr>
          <w:p>
            <w:pPr/>
            <w:r>
              <w:rPr>
                <w:lang w:val="zh-CN"/>
                <w:rFonts w:ascii="Times New Roman" w:hAnsi="Times New Roman" w:cs="Times New Roman"/>
                <w:sz w:val="20"/>
                <w:szCs w:val="20"/>
                <w:color w:val="000000"/>
              </w:rPr>
              <w:t>2025/09/20</w:t>
            </w:r>
          </w:p>
        </w:tc>
        <w:tc>
          <w:tcPr>
            <w:tcW w:w="2310" w:type="dxa"/>
            <w:gridSpan w:val="7"/>
          </w:tcPr>
          <w:p>
            <w:pPr/>
            <w:r>
              <w:rPr>
                <w:lang w:val="zh-CN"/>
                <w:rFonts w:ascii="Times New Roman" w:hAnsi="Times New Roman" w:cs="Times New Roman"/>
                <w:b/>
                <w:color w:val="000000"/>
              </w:rPr>
              <w:t>丝绸博物馆→中华艺术宫→南京路→小桃园清真寺→城隍庙→外滩(巴士)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参观【丝绸博物馆】约60分钟，是一家集丝绸文化为一体，大型综合性博物馆（备注：此景点内有购物场所，如需要请谨慎购买并索要发票）。赴上海参观游览【中华艺术宫】（如遇周一闭馆，则外观。）由中国2010年上海世博会中国国家馆改建而成，于2012年10月1日开馆，总建筑面积16.68万平米，展示面积近7万平米，拥有35个展厅。前往【南京路步行街】自由逛街购物，是与纽约的第五大道、巴黎的香榭丽舍大街、伦敦的牛津街、东京的银座齐名的世界超一流商业街。老上海十里洋场，中华五星商业街，数以千计的大中小型商场，汇集了中国最全和最时尚的商品；游览【小桃园清真寺】曾经叫上海清真寺西寺、上海西城回教堂，位于上海市黄浦区老城厢河南南路西首小桃园路52号，始建于民国六年（1917年）。、游览“素有外滩万国建筑博览群之称的【外滩】，旧上海时期的金融中心、外贸机构的集中带，也是旧上海资本主义的写照，一直以来被视为上海的标志性建筑和城市历史的象征；游览【城隍庙商城】商店都建成仿古街区式，经营各种工艺品和小商品，各地的名小吃是丰富多彩，游人到此可以大饱口福。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早餐：含；午餐：含；晚餐：含；住宿：上海</w:t>
            </w:r>
          </w:p>
        </w:tc>
      </w:tr>
      <w:tr>
        <w:tc>
          <w:tcPr>
            <w:tcW w:w="2310" w:type="dxa"/>
            <w:vAlign w:val="center"/>
            <w:vMerge w:val="restart"/>
          </w:tcPr>
          <w:p>
            <w:pPr/>
            <w:r>
              <w:rPr>
                <w:lang w:val="zh-CN"/>
                <w:rFonts w:ascii="Times New Roman" w:hAnsi="Times New Roman" w:cs="Times New Roman"/>
                <w:sz w:val="20"/>
                <w:szCs w:val="20"/>
                <w:color w:val="000000"/>
              </w:rPr>
              <w:t>2025/09/21</w:t>
            </w:r>
          </w:p>
        </w:tc>
        <w:tc>
          <w:tcPr>
            <w:tcW w:w="2310" w:type="dxa"/>
            <w:gridSpan w:val="7"/>
          </w:tcPr>
          <w:p>
            <w:pPr/>
            <w:r>
              <w:rPr>
                <w:lang w:val="zh-CN"/>
                <w:rFonts w:ascii="Times New Roman" w:hAnsi="Times New Roman" w:cs="Times New Roman"/>
                <w:b/>
                <w:color w:val="000000"/>
              </w:rPr>
              <w:t>上海→昆明(飞机)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早餐后，自由活动，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视飞机时间送站返回昆明，返回温馨的家，结束愉快的旅途！</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早餐：含；午餐：不含；晚餐：不含；住宿：无</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交通：昆明-北京，上海-昆明机经济舱含燃油机建费；北京-华东高铁二等座，不指定车次，座位号；2、住宿：全程精心安排品牌连锁酒店（空调、彩电、独立卫生间、干净卫生）！3、景点：行程内所列景点首道大门票（天坛含通票，船游西湖）；4、用车：旅游期间交通，空调旅游车，确保每人一个正座（提示说明：26座以下车型均无行李箱）5、用餐：含9早16正；早餐10元/人/餐，全程清真早餐；全程正餐餐标：50元/人/餐，全程清真美食享受。安排特色餐：东来顺涮羊肉+网红紫光园烤鸭6、儿童：报价只含往返大交通，车位费，导游服务费和餐费，不含门票不占床不含中段高铁费；</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自费：北京段：1、经典杂技表演220元/人；2、老北京胡同三轮车堂会200元/人；3、天津极地海洋馆240元/人；4、飞跃长城150元/人；华东段：1、宋城千古情320元/人；2、登金茂大厦+上海黄浦江游船320元/人；3、苏州古运河游船150元/人；凡是参加自费项目的团员所有的优惠证件不予以使用（如老年证、学生证、教师证等）。不参加自费的游客，请在景区附近自由活动或休息，等待参加自费团友游览结束后一起返回酒店。购物：1、京津段：不进购物店；（天津车销不算购物店）2、华东段：承诺全程只进2个博物馆：苏州苏和盛堂珍珠博物馆，杭州丝绸文化博物馆；</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1、老年人报名要求：必须身体健康、无传染病史。填写健康声明。70岁以上老人必须有家人陪同；2、送站说明：导游会根据旅行团返程飞机、火车的时间做出相应处理，因旅游的淡季和旺季不同的时节导游在保障正常游览时间的情况下有可能提前或错后送机送站时间。飞机返程如出现24：00以后抵达当地均视为24：00前结束行程，请游客谅解！3、如持有军官证、残疾人证、老干部离退休证、导游证、学生证等参团者所有自费项目以上任何有效证件均不享受优惠活动。自费景点不参加者，须自行前往酒店（费用自理）或在导游指定地点自由活动等候参加游览的客人到齐(自由活动时间等同于自费项目游览时间)自费项目时间已在行程中做出明确标注。4、关于门票60周岁以上凭有效身份证件报名时已经优惠，当地不再给予不再退款，请于参团时带齐有效身份证件，购票时需要出示，如因未带证件不能享受优惠，需要补齐报价中已经优惠部分。5、地接质量以当团大多数客人意见单为凭证，请您认真填写，如在当地填写意见单时未注明投诉意见，返回当地后我社不再接受投诉。6、中途退团、项目未参加，费用不退还；未用正餐按实际未用正餐数退还游客。赠送项目不退费用。7、机票等如遇国家政策性调整，以实际出票情况为准，我社保留对行程调整的权利，最终行程以出团通知为准，请游客配合！8、报价中核算的机票，均为折扣价格（不保证票面），含机建费燃油税，如遇国家政策性调整，请补齐费用。一经确定报名即出票，报名确定后不得退团、改团或换名，否则将承担机票和车费损失！9、以上景点的游览时间仅供参考，是根据旅游的淡季和旺季不同的时节来约定的，原则上淡季人不多的时候前面标注的游览时间都能够确保游客充分的时间将景点游览完毕。10、关于行程约定的城市之间景点之间的车程时间以无以下情况：如堵车、下雨、下雪、修路或意外等特殊状况出现为标准来测算的时间，如有任何一种情况发生都有可能造成时间的变化，请各位游客理解。</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姚艳娇</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缪志兵</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9</w:t>
                  </w:r>
                  <w:r w:rsidR="00192D3B">
                    <w:rPr>
                      <w:rFonts w:asciiTheme="minorEastAsia" w:hAnsiTheme="minorEastAsia" w:hint="eastAsia"/>
                    </w:rPr>
                    <w:t xml:space="preserve">月 </w:t>
                  </w:r>
                  <w:r>
                    <w:rPr>
                      <w:rFonts w:asciiTheme="minorEastAsia" w:hAnsiTheme="minorEastAsia" w:hint="eastAsia"/>
                    </w:rPr>
                    <w:t>13</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2025/9/13 10:04:37</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