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风情寸寸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寸寸</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 xml:space="preserve"> </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缪志兵</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18987112632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XA-LDS07FJ250909A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0909长安大放价</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2025-09-15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2025-09-09 KY8257 昆明→西安 17:45-20:15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2025-09-15 DR6558 西安→昆明 22:45-01:15+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1、陈建美</w:t>
            </w:r>
          </w:p>
        </w:tc>
        <w:tc>
          <w:tcPr>
            <w:tcW w:w="2310" w:type="dxa"/>
            <w:vAlign w:val="center"/>
            <w:gridSpan w:val="2"/>
          </w:tcPr>
          <w:p>
            <w:pPr/>
            <w:r>
              <w:rPr>
                <w:lang w:val="zh-CN"/>
                <w:rFonts w:ascii="Times New Roman" w:hAnsi="Times New Roman" w:cs="Times New Roman"/>
                <w:sz w:val="20"/>
                <w:szCs w:val="20"/>
                <w:color w:val="000000"/>
              </w:rPr>
              <w:t>532233196610163394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2、史朝珍</w:t>
            </w:r>
          </w:p>
        </w:tc>
        <w:tc>
          <w:tcPr>
            <w:tcW w:w="2310" w:type="dxa"/>
            <w:vAlign w:val="center"/>
            <w:gridSpan w:val="2"/>
          </w:tcPr>
          <w:p>
            <w:pPr/>
            <w:r>
              <w:rPr>
                <w:lang w:val="zh-CN"/>
                <w:rFonts w:ascii="Times New Roman" w:hAnsi="Times New Roman" w:cs="Times New Roman"/>
                <w:sz w:val="20"/>
                <w:szCs w:val="20"/>
                <w:color w:val="000000"/>
              </w:rPr>
              <w:t>532233196411203322</w:t>
            </w:r>
          </w:p>
        </w:tc>
        <w:tc>
          <w:tcPr>
            <w:tcW w:w="2310" w:type="dxa"/>
            <w:vAlign w:val="center"/>
          </w:tcPr>
          <w:p>
            <w:pPr/>
            <w:r>
              <w:rPr>
                <w:lang w:val="zh-CN"/>
                <w:rFonts w:ascii="Times New Roman" w:hAnsi="Times New Roman" w:cs="Times New Roman"/>
                <w:sz w:val="20"/>
                <w:szCs w:val="20"/>
                <w:color w:val="000000"/>
              </w:rPr>
              <w:t>18164650430</w:t>
            </w:r>
          </w:p>
        </w:tc>
      </w:tr>
      <w:tr>
        <w:tc>
          <w:tcPr>
            <w:tcW w:w="2310" w:type="dxa"/>
            <w:vAlign w:val="center"/>
          </w:tcPr>
          <w:p>
            <w:pPr/>
            <w:r>
              <w:rPr>
                <w:lang w:val="zh-CN"/>
                <w:rFonts w:ascii="Times New Roman" w:hAnsi="Times New Roman" w:cs="Times New Roman"/>
                <w:sz w:val="20"/>
                <w:szCs w:val="20"/>
                <w:color w:val="000000"/>
              </w:rPr>
              <w:t>3、王义明</w:t>
            </w:r>
          </w:p>
        </w:tc>
        <w:tc>
          <w:tcPr>
            <w:tcW w:w="2310" w:type="dxa"/>
            <w:vAlign w:val="center"/>
            <w:gridSpan w:val="2"/>
          </w:tcPr>
          <w:p>
            <w:pPr/>
            <w:r>
              <w:rPr>
                <w:lang w:val="zh-CN"/>
                <w:rFonts w:ascii="Times New Roman" w:hAnsi="Times New Roman" w:cs="Times New Roman"/>
                <w:sz w:val="20"/>
                <w:szCs w:val="20"/>
                <w:color w:val="000000"/>
              </w:rPr>
              <w:t>532233196907193316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4、杨世辉</w:t>
            </w:r>
          </w:p>
        </w:tc>
        <w:tc>
          <w:tcPr>
            <w:tcW w:w="2310" w:type="dxa"/>
            <w:vAlign w:val="center"/>
            <w:gridSpan w:val="2"/>
          </w:tcPr>
          <w:p>
            <w:pPr/>
            <w:r>
              <w:rPr>
                <w:lang w:val="zh-CN"/>
                <w:rFonts w:ascii="Times New Roman" w:hAnsi="Times New Roman" w:cs="Times New Roman"/>
                <w:sz w:val="20"/>
                <w:szCs w:val="20"/>
                <w:color w:val="000000"/>
              </w:rPr>
              <w:t>532233196712253323</w:t>
            </w:r>
          </w:p>
        </w:tc>
        <w:tc>
          <w:tcPr>
            <w:tcW w:w="2310" w:type="dxa"/>
            <w:vAlign w:val="center"/>
          </w:tcPr>
          <w:p>
            <w:pPr/>
            <w:r>
              <w:rPr>
                <w:lang w:val="zh-CN"/>
                <w:rFonts w:ascii="Times New Roman" w:hAnsi="Times New Roman" w:cs="Times New Roman"/>
                <w:sz w:val="20"/>
                <w:szCs w:val="20"/>
                <w:color w:val="000000"/>
              </w:rPr>
              <w:t>15924977127</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1980.00</w:t>
            </w:r>
          </w:p>
        </w:tc>
        <w:tc>
          <w:tcPr>
            <w:tcW w:w="2310" w:type="dxa"/>
          </w:tcPr>
          <w:p>
            <w:pPr/>
            <w:r>
              <w:rPr>
                <w:lang w:val="zh-CN"/>
                <w:rFonts w:ascii="Times New Roman" w:hAnsi="Times New Roman" w:cs="Times New Roman"/>
                <w:sz w:val="20"/>
                <w:szCs w:val="20"/>
                <w:color w:val="000000"/>
              </w:rPr>
              <w:t>7920.00</w:t>
            </w:r>
          </w:p>
        </w:tc>
        <w:tc>
          <w:tcPr>
            <w:tcW w:w="2310" w:type="dxa"/>
            <w:gridSpan w:val="2"/>
          </w:tcPr>
          <w:p>
            <w:pPr/>
            <w:r>
              <w:rPr>
                <w:lang w:val="zh-CN"/>
                <w:rFonts w:ascii="Times New Roman" w:hAnsi="Times New Roman" w:cs="Times New Roman"/>
                <w:sz w:val="20"/>
                <w:szCs w:val="20"/>
                <w:color w:val="000000"/>
              </w:rPr>
              <w:t>2280-300</w:t>
            </w: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不要机票</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-970.00</w:t>
            </w:r>
          </w:p>
        </w:tc>
        <w:tc>
          <w:tcPr>
            <w:tcW w:w="2310" w:type="dxa"/>
          </w:tcPr>
          <w:p>
            <w:pPr/>
            <w:r>
              <w:rPr>
                <w:lang w:val="zh-CN"/>
                <w:rFonts w:ascii="Times New Roman" w:hAnsi="Times New Roman" w:cs="Times New Roman"/>
                <w:sz w:val="20"/>
                <w:szCs w:val="20"/>
                <w:color w:val="000000"/>
              </w:rPr>
              <w:t>-3880.00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总金额：肆仟零肆拾元整</w:t>
            </w:r>
          </w:p>
        </w:tc>
        <w:tc>
          <w:tcPr>
            <w:tcW w:w="2310" w:type="dxa"/>
            <w:textDirection w:val="right"/>
            <w:gridSpan w:val="3"/>
          </w:tcPr>
          <w:p>
            <w:pPr/>
            <w:r>
              <w:rPr>
                <w:lang w:val="zh-CN"/>
                <w:rFonts w:ascii="Times New Roman" w:hAnsi="Times New Roman" w:cs="Times New Roman"/>
                <w:b/>
                <w:color w:val="FF0000"/>
              </w:rPr>
              <w:t>4040.00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2025/09/09</w:t>
            </w:r>
          </w:p>
        </w:tc>
        <w:tc>
          <w:tcPr>
            <w:tcW w:w="2310" w:type="dxa"/>
            <w:gridSpan w:val="7"/>
          </w:tcPr>
          <w:p>
            <w:pPr/>
            <w:r>
              <w:rPr>
                <w:lang w:val="zh-CN"/>
                <w:rFonts w:ascii="Times New Roman" w:hAnsi="Times New Roman" w:cs="Times New Roman"/>
                <w:b/>
                <w:color w:val="000000"/>
              </w:rPr>
              <w:t>昆明→西安；(飞机)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文明古都【西安】，接机入住酒店休息。【温馨提示】1、西安接站工作人员会提前给客人短信或电话联系，到达火车/机场站后有工作人员接站并送往酒店，手机务必保持畅通（抵达酒店后，请自行在酒店前台报名字办理入住手续，酒店押金客人自付，离店自行退押金，酒店有任何问题第一时间联系出团通知书紧急联系人）。当天自由活动，无行程、无导游和工作人员陪同，请注意人身财产安全，陕西人为秦人，讲话口音偏重，如果有言语吼喝没有恶意，敬请谅解。2、由于游客来自全国各地、不同车次的客人，会出现相互等候的情况，请予理解并耐心等候（也可自行打车前往酒店，费用自理）3、每天晚上22:00前旅行社工作人员会以短信或电话形式通知次日出行间和注意事项，请保持手机畅通，若22点前无联系您，请联系出团通知书紧急联系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早餐：不含；午餐：不含；晚餐：不含；住宿：西安</w:t>
            </w:r>
          </w:p>
        </w:tc>
      </w:tr>
      <w:tr>
        <w:tc>
          <w:tcPr>
            <w:tcW w:w="2310" w:type="dxa"/>
            <w:vAlign w:val="center"/>
            <w:vMerge w:val="restart"/>
          </w:tcPr>
          <w:p>
            <w:pPr/>
            <w:r>
              <w:rPr>
                <w:lang w:val="zh-CN"/>
                <w:rFonts w:ascii="Times New Roman" w:hAnsi="Times New Roman" w:cs="Times New Roman"/>
                <w:sz w:val="20"/>
                <w:szCs w:val="20"/>
                <w:color w:val="000000"/>
              </w:rPr>
              <w:t>2025/09/10</w:t>
            </w:r>
          </w:p>
        </w:tc>
        <w:tc>
          <w:tcPr>
            <w:tcW w:w="2310" w:type="dxa"/>
            <w:gridSpan w:val="7"/>
          </w:tcPr>
          <w:p>
            <w:pPr/>
            <w:r>
              <w:rPr>
                <w:lang w:val="zh-CN"/>
                <w:rFonts w:ascii="Times New Roman" w:hAnsi="Times New Roman" w:cs="Times New Roman"/>
                <w:b/>
                <w:color w:val="000000"/>
              </w:rPr>
              <w:t>黄帝陵→轩辕庙→壶口瀑布(汽车)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乘车约3小时赴中华民族的精神标识、天下第一陵【黄帝陵、轩辕庙】（约2小时，景区电瓶车自理20元/人），拜谒中华儿女共同的始祖——轩辕黄帝。黄帝陵是中华民族圣地，海外侨胞将其誉为“东方麦加”；轩辕庙内古木参天，有黄帝手植的轩辕柏，有汉武帝征朔方还挂甲于树的挂甲柏等3000株千年古柏等古老文化。中餐后乘车约2.5小时赴宜川，沿途车览盘龙卧虎绵延起伏的陕北黄土高原地貌。随后游览世界上唯一的金色瀑布【黄河壶口瀑布】（约1小时,电瓶车自理40元/人），黄河巨流至此，两岸苍山挟持，约束在狭窄的石谷中，山鸣谷应，声震数里，领略“天下黄河一壶收”的汹涌澎湃，犹如“风在吼，马在啸，黄河在咆哮”这雄壮的歌声在耳边响起。我们带您深度畅游壶口，让您有足够的时间感受母亲河的魅力和满足摄影爱好者的需求。后可自费观看《黄河之水天上来》（自理50元/人），随后用晚餐（敬请自理），后安排住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早餐：含；午餐：含；晚餐：不含；住宿：壶口/宜川</w:t>
            </w:r>
          </w:p>
        </w:tc>
      </w:tr>
      <w:tr>
        <w:tc>
          <w:tcPr>
            <w:tcW w:w="2310" w:type="dxa"/>
            <w:vAlign w:val="center"/>
            <w:vMerge w:val="restart"/>
          </w:tcPr>
          <w:p>
            <w:pPr/>
            <w:r>
              <w:rPr>
                <w:lang w:val="zh-CN"/>
                <w:rFonts w:ascii="Times New Roman" w:hAnsi="Times New Roman" w:cs="Times New Roman"/>
                <w:sz w:val="20"/>
                <w:szCs w:val="20"/>
                <w:color w:val="000000"/>
              </w:rPr>
              <w:t>2025/09/11</w:t>
            </w:r>
          </w:p>
        </w:tc>
        <w:tc>
          <w:tcPr>
            <w:tcW w:w="2310" w:type="dxa"/>
            <w:gridSpan w:val="7"/>
          </w:tcPr>
          <w:p>
            <w:pPr/>
            <w:r>
              <w:rPr>
                <w:lang w:val="zh-CN"/>
                <w:rFonts w:ascii="Times New Roman" w:hAnsi="Times New Roman" w:cs="Times New Roman"/>
                <w:b/>
                <w:color w:val="000000"/>
              </w:rPr>
              <w:t>南泥湾→王家坪/杨家岭→枣园(汽车)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乘车约3小时赴延安（景区无线蓝牙耳机自理30元/人），途中参观【南泥湾】，倾情赠送“陕北的好江南”——南泥湾。南泥湾精神是延安精神的重要构成‘自己动手、丰衣足食’，激励着我们一代又一代的中华儿女，在旅行中释放情怀，触摸延安精神的灵魂。车览滚滚延河水，远眺延安革命的象征和标志—宝塔山，车抵延安。车览滚滚延河水，远眺延安革命的象征和标志——宝塔山，车抵延安。参观革命旧址【王家坪或杨家岭】（约40分钟），感受着当年红军革命的艰辛。后享用中餐---《知青餐》。后参观抗战时期的“中南海”【枣园革命旧址】（约60分钟），中央大礼堂，毛泽东、周恩来、刘少奇等老一辈革命家故居。在游览中静静的聆听老区人民讲述过去的故事，感同身受追忆红军抗战的真实场景，红色延安故事涤荡着每一位中华儿女的心灵。参观陕北爱心枣店（约40分钟），品尝陕北大红枣。后乘车约5小时返回西安！以上行程内赠送景点，如遇特殊情况，赠送景点会取消，赠送景点取消不退任何费用。可自费欣赏大型原创红色经典实景歌舞剧---《延安保育院》或《红秀延安》（自理238元/人起），气势恢宏，真实感人，充满人性大爱，彰显人文情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早餐：含；午餐：含；晚餐：不含；住宿：西安</w:t>
            </w:r>
          </w:p>
        </w:tc>
      </w:tr>
      <w:tr>
        <w:tc>
          <w:tcPr>
            <w:tcW w:w="2310" w:type="dxa"/>
            <w:vAlign w:val="center"/>
            <w:vMerge w:val="restart"/>
          </w:tcPr>
          <w:p>
            <w:pPr/>
            <w:r>
              <w:rPr>
                <w:lang w:val="zh-CN"/>
                <w:rFonts w:ascii="Times New Roman" w:hAnsi="Times New Roman" w:cs="Times New Roman"/>
                <w:sz w:val="20"/>
                <w:szCs w:val="20"/>
                <w:color w:val="000000"/>
              </w:rPr>
              <w:t>2025/09/12</w:t>
            </w:r>
          </w:p>
        </w:tc>
        <w:tc>
          <w:tcPr>
            <w:tcW w:w="2310" w:type="dxa"/>
            <w:gridSpan w:val="7"/>
          </w:tcPr>
          <w:p>
            <w:pPr/>
            <w:r>
              <w:rPr>
                <w:lang w:val="zh-CN"/>
                <w:rFonts w:ascii="Times New Roman" w:hAnsi="Times New Roman" w:cs="Times New Roman"/>
                <w:b/>
                <w:color w:val="000000"/>
              </w:rPr>
              <w:t>乾陵→懿德太子墓→法门寺(汽车)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集合出发，乘车约1小时赴乾县，中途可自费参观汉代帝王陵墓中规模最大、修造时间最长、陪葬品最丰富的汉武大帝刘彻之墓--【茂陵】或【汉阳陵】（二选一）（自理80元/人）。抵达乾县后参观唐中宗李显长子——李重润之墓【懿德太子墓】（约40分钟）欣赏墓葬中出土的唐代壁画、唐三彩等珍贵历史文物。参观中国乃至全世界独一无二的一座两朝帝王、一对夫妻皇帝的合葬陵【乾陵】（约1小时，无线蓝牙耳机30元/人自理，乾陵电瓶车20元/人自理【必消】），两帝一陵一世界，三山一景一美人。司马道中瞻盛世，无字碑下思古今，拾阶上乾陵，双碑、华表、石象生，一览无余；漫步下玄宫，石槨、壁画、唐三彩，尽收眼底。一对爱侣，两朝帝王，绵绵情意写华章；一座陵山，众多石刻，巍巍乾陵叹辉煌。后享用中餐，品尝特色小吃乾陵四宝或法门过堂斋，之后乘车约1小时赴宝鸡市扶风县法门镇，参观被誉为“关中塔庙之祖”的【法门寺】（约2.5小时，电瓶车自理30元/人），法门寺亦名阿育王寺，始建于东汉末年，距今约有1700年，唐代200多年间先后有八位皇帝六迎二送供养佛指舍利，是唐帝国崇拜、供养佛祖舍利的中心和皇家总道场，景区内包含法门寺院、珍宝馆、合十舍利塔等；拜谒地宫中佛祖释迦摩尼的真身指骨舍利，鉴赏精美绝伦的大唐稀世文物珍宝。后乘车约2小时返回西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早餐：含；午餐：含；晚餐：不含；住宿：西安</w:t>
            </w:r>
          </w:p>
        </w:tc>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秦兵马俑→华清池→骊山(汽车)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乘车约1小时赴临潼，赠-价值30元，兵马俑，华清池2大景区无线蓝牙耳机免费使用，前往集古代皇家温泉园林和近代西安事变旧址于一体、唐玄宗与杨贵妃避暑的行宫【华清宫】（含华清池和骊山景区约1.5小时，兵谏亭往返电瓶车20元/人自理），可观“春寒赐浴华清池，温泉水滑洗凝脂”的贵妃池、海棠汤、莲花汤、星辰汤、尚食汤以及太子汤等，以及西安事变旧址——环园、五间厅、兵谏亭。东线中餐特别升级安排本社自有餐厅，品尝专属各位贵宾的《一品六国宴》（如遇人流量饱和改为秦宴）。下午参观1987年被联合国教科文组织批准列入《世界遗产名录》的世界第八大奇迹【秦始皇陵兵马俑博物院】（约2.5小时），1号右军坑、2号左军坑、3号指挥坑，让您亲自检阅那2000年前的秦代地下军队，近万名全副武装的陶制武士及战马，披坚执锐，阵容整齐壮阔，气势恢宏磅礴，不愧为“世界奇迹、民族骄傲”，真实再现了秦始皇帝君临天下的大国风采。（旅行社在产品线路中不安排购物店，但行程中途经的很多场所，如景区、酒店、餐厅、等内部都设有隐形购物性的商店，此类均不属于旅行社安排，我社对其商品质量无法担保，请慎重选择）后乘车前往华山（车程约1小时），抵达后享用晚餐（费用自理）陕西景区多为国家5A级无烟无噪音景区，为更加深入的了解秦唐文化，赠送您讲解耳麦，既尊重景区规定做文明旅游人，又紧跟导游步伐聆听历史的变革，不虚此行！(不用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早餐：含；午餐：含；晚餐：不含；住宿：华山</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西岳华山→大唐不夜城(汽车)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奇险天下第一山”【西岳华山】（约5-6小时，客人根据身体情况适当安排游览时间），“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一场酣畅淋漓之后乘车赴华山脚下，享用英雄宴。特别赠送《飞越华山》（如因旺季高峰，排队时间过久或节假日均不安排，赠送项目无退费）武侠光影实景剧，带您穿越金庸先生笔下江湖世界，身临其境飞越华山惊奇险境。项目由6个不同的篇章组成，前五幕带你踏入华山禁地、勇闯黄药师桃花岛、感受一灯大师的江湖恩怨、见证欧阳峰的痴武成魔、亲历北丐西毒华山之巅的宿命对决。最后一幕，更有惊险刺激的《飞越华山》，全新裸眼3D技术，“乘”古代飞行器“木鸢”，与飞行员同享高画质的视觉震撼，带你飞越华山全景。特别赠送《西安千古情》（如因排队时间过久或节假日均不安排，赠送项目无退费）以虚实结合的表现手法让打破了舞台与观众区域的界限，让观众沉浸式地感受西安过去和正在发生的史诗巨变：繁华的大唐盛世商旅往来，络绎不绝，歌舞升平，欣欣向荣;绵延的丝绸之路上，黄沙滚滚，驼铃悠悠，人喊马嘶;新时代的西安以“一带一路”为契机，正以大气、开放的姿态步入中华民族伟大复兴的新时代。后乘车返回西安，游览西安网红打卡地【大唐不夜城】（如景区人流量大或限流，将取消参观，无费用可退，无景点可替换）。（约1小时）。大唐不夜城以盛唐文化为背景，以唐风元素为主线打造的精美街区，邂逅不倒翁小姐姐，观看亚洲最大音乐喷泉等，穿越盛唐文化街区，体验各类唐文化主题节目。大唐不夜城为赠送项目，此活动在参观完自费演出后统一安排前往，因大唐不夜城街区特殊性，人员流动量大，我社将安排客人自由活动，夜游结束后返回酒店。特别赠送：价值168元【汉服唐装】（不含妆造）（如景区人流量大或限流或排队时间过久或节假日均不安排，无费用可退）穿越大唐从换装体验开始，改扮成盛唐才子佳人，去遇见千百年前的趣事和美好。长安华灯初上，盛世万万年长。漫步在大唐不夜城的街头巷尾，穿梭在大唐盛世的氛围中，欢声笑语，幸福满满。【温馨提示】1、赠送体验的汉服唐装请贵宾们爱惜使用；归还时如有严重破损，烦请按价赔偿，望悉知。因客人自身原因放弃或无法体验，不退费用。2、华山索道交通现有两条（北峰索道和西峰索道），所以索道交通将由客人根据个人喜好自费选择乘坐。有以下三种乘坐方式供游客选择：（1）北峰往返150元/人，进山车40元/人；（2）西峰往返280元/人，进山车80元/人；（3）西峰上行北峰下行220元/人，进山车60元/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早餐：含；午餐：含；晚餐：不含；住宿：西安</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西博院→回民街或永兴坊→大慈恩寺→大雁塔北广场(飞机)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前往唐代千年古塔、秀丽园林景观的国家级博物馆【西安博物院】（如遇闭馆或人流量过大预约不上，更换易俗社），素有“关中八景”之一的“雁塔晨钟”美景所在地。小雁塔建于唐景龙年间，距今1300余年，是唐代佛教建筑艺术遗产，佛教传入中原地区并融入汉族文化的标志性建筑。小雁塔的基座为砖方台，基座下有地宫，基座之上为塔身，塔身底层高大，二层以上高、宽递减，逐层内收，愈上愈促，以自然圆和收顶，故整体轮廓呈现出秀丽的卷刹。后前往游览千年古刹之皇家寺院【大慈恩寺】（约2小时），拂尘净心，守望长安1300余年的大雁塔就坐落于此（如需登塔25元/人自理）。自唐代以来，文人墨客金榜题名加官进爵后，多到大慈恩寺礼佛。后来代代效仿，为求功成名就，提前祈愿，逐渐形成了雁塔题名祈福开运的风俗。后游览亚洲最大的音乐喷泉广场——大雁塔北广场亚洲最大的音乐喷泉广场【大雁塔北广场】相传唐玄奘从印度取经回国后，为了供奉和储藏梵文经典和佛像舍利等物亲自设计并督造建成的。大雁塔南广场“玄奘法师塑像”，寻觅取经路上的奇幻故事，唐玄奘法师当年译经所在地大雁塔近在眼前。特别赠送-西安博物院、大慈恩寺2大景区无线蓝牙耳机免费使用前往回民小吃仿古一条街——【回民街】远眺西安市中心地标——【钟鼓楼广场】，感受“晨钟暮鼓”；漫步于最具西北少数民族特色的—回民坊小吃步行街，当地人闻名遐迩的老街巷里，到处可以找到最地道的清真美食！或前往一站式咥美陕西的——【永兴坊】这里汇集了陕西各地特色美食经营户五十余家，没有重复的店面，没有加盟店，都是西安本土出名的老店或开的分店，地地道道舌尖上的美食，打卡网红美食街。（赠送项目无退费）。游览结束后根据您的时间和行程安排，选择返程方式返回您的家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住宿标准：全程入住经济型酒店双人标准间，单房差费用自理。可升级舒适型，豪华型酒店，价格另询；若选择升级准四，壶口依然是准三酒店住宿，请知悉！2、交通服务：昆明-西安往返经济舱含税机票，全程正规营运手续空调旅游车，根据人数用车，保证每人一正座，婴幼儿必须占座。散客拼团均为拼接拼送，都会有一定的等待时长，望理解。3、餐饮标准：行程所列6早5正，早餐酒店含，按床位提供，不用早餐，不吃不退。儿童不占床无早餐4、导游服务：当地优秀中文导游服务。首尾接送无导游服务。由于是散客拼团，游览过程中会有不同的车导服务，请谅解。5、门票服务：含行程所列景点首道门票。（65岁上老人优惠450元/人）6、儿童标准：儿童报价仅含往返机票，全程半餐车导服，不含门票、不占床，不含早餐。参考酒店西安准三经济酒店双人标准间：如产生单房差游客需另行付费，散客不拼住.（可升级准五价格现询）准三：东大街巢悦、轻住·申鹏、永兴坊索性、长安客、永嘉曼居、格林豪泰、丝绸之路、华创假日、圣凯罗、君驿、海客商务、左洛精品、鑫福莱等同等级准四：H酒店、垣融酒店、威尔俊、汉都丽致、艾豪森、景玉智能、坤逸时光、欢宅国风、丽呈睿轩等同等级准五：广成酒店、天朗时代大酒店、菲林酒店、美居酒店、漫心等同等级华山：御馨苑、华麓苑（准三）爱尚居（准四）欣源国际、华山诺富特（准五）注：以上酒店均为参考酒店，以实际安排入住为准；西安大部分酒店无法提供三人间或加床，如遇自然单人住一间房，游客需另行付单房差，散客不拼住.</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推荐1、会跑的大型实景演艺《驼铃传奇》（自理298元起）2、沉浸式战争史诗剧《复活的军团》（自理298元）或《西安事变》（自理258元）3、《延安保育院》（自理238元起）4、《西安千古情》一生必看的演出，一个民族的史诗（自理298-348元）5、《秦俑情》大型史事舞台剧（自理298元起）以上自费项目游客自愿选择参加，无任何强制消费，不参加的游客就近自由活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以上行程内赠送项目如不体验，均不退费；2.如由特殊原因导致赠送项目不能体验的，均不退费；3.行程内用餐，如不吃费用均不退；4.如遇人力不可抗拒等因素或政策性调整导致无法游览的景点按照旅行社和景区协议折算。</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寸寸</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缪志兵</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2025/9/4 16:59:47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