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云南尚睿天城国际旅行社-海之旅 行程确认单团队/散客确认件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自由组团人</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白洪涛</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15012125245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云南尚睿天城国际旅行社-海之旅 行程确认单</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杜倩</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18787112880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HNC20250710-S01</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火星计划</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2025-07-14</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2025-07-10 3U3238 昆明→三亚 19:15-21:15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2025-07-14 3U3237 三亚→昆明 15:40-18:0</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1、罗艺乔</w:t>
            </w:r>
          </w:p>
        </w:tc>
        <w:tc>
          <w:tcPr>
            <w:tcW w:w="2310" w:type="dxa"/>
            <w:vAlign w:val="center"/>
            <w:gridSpan w:val="2"/>
          </w:tcPr>
          <w:p>
            <w:pPr/>
            <w:r>
              <w:rPr>
                <w:lang w:val="zh-CN"/>
                <w:rFonts w:ascii="Times New Roman" w:hAnsi="Times New Roman" w:cs="Times New Roman"/>
                <w:sz w:val="20"/>
                <w:szCs w:val="20"/>
                <w:color w:val="000000"/>
              </w:rPr>
              <w:t>532801201101120666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2、晏贵英</w:t>
            </w:r>
          </w:p>
        </w:tc>
        <w:tc>
          <w:tcPr>
            <w:tcW w:w="2310" w:type="dxa"/>
            <w:vAlign w:val="center"/>
            <w:gridSpan w:val="2"/>
          </w:tcPr>
          <w:p>
            <w:pPr/>
            <w:r>
              <w:rPr>
                <w:lang w:val="zh-CN"/>
                <w:rFonts w:ascii="Times New Roman" w:hAnsi="Times New Roman" w:cs="Times New Roman"/>
                <w:sz w:val="20"/>
                <w:szCs w:val="20"/>
                <w:color w:val="000000"/>
              </w:rPr>
              <w:t>532801198406110827</w:t>
            </w:r>
          </w:p>
        </w:tc>
        <w:tc>
          <w:tcPr>
            <w:tcW w:w="2310" w:type="dxa"/>
            <w:vAlign w:val="center"/>
          </w:tcPr>
          <w:p>
            <w:pPr/>
            <w:r>
              <w:rPr>
                <w:lang w:val="zh-CN"/>
                <w:rFonts w:ascii="Times New Roman" w:hAnsi="Times New Roman" w:cs="Times New Roman"/>
                <w:sz w:val="20"/>
                <w:szCs w:val="20"/>
                <w:color w:val="000000"/>
              </w:rPr>
              <w:t>13988116584</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3050.00</w:t>
            </w:r>
          </w:p>
        </w:tc>
        <w:tc>
          <w:tcPr>
            <w:tcW w:w="2310" w:type="dxa"/>
          </w:tcPr>
          <w:p>
            <w:pPr/>
            <w:r>
              <w:rPr>
                <w:lang w:val="zh-CN"/>
                <w:rFonts w:ascii="Times New Roman" w:hAnsi="Times New Roman" w:cs="Times New Roman"/>
                <w:sz w:val="20"/>
                <w:szCs w:val="20"/>
                <w:color w:val="000000"/>
              </w:rPr>
              <w:t>6100.00</w:t>
            </w:r>
          </w:p>
        </w:tc>
        <w:tc>
          <w:tcPr>
            <w:tcW w:w="2310" w:type="dxa"/>
            <w:gridSpan w:val="2"/>
          </w:tcPr>
          <w:p>
            <w:pPr/>
            <w:r>
              <w:rPr>
                <w:lang w:val="zh-CN"/>
                <w:rFonts w:ascii="Times New Roman" w:hAnsi="Times New Roman" w:cs="Times New Roman"/>
                <w:sz w:val="20"/>
                <w:szCs w:val="20"/>
                <w:color w:val="000000"/>
              </w:rPr>
              <w:t>3650-600</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总金额：陆仟壹佰元整</w:t>
            </w:r>
          </w:p>
        </w:tc>
        <w:tc>
          <w:tcPr>
            <w:tcW w:w="2310" w:type="dxa"/>
            <w:textDirection w:val="right"/>
            <w:gridSpan w:val="3"/>
          </w:tcPr>
          <w:p>
            <w:pPr/>
            <w:r>
              <w:rPr>
                <w:lang w:val="zh-CN"/>
                <w:rFonts w:ascii="Times New Roman" w:hAnsi="Times New Roman" w:cs="Times New Roman"/>
                <w:b/>
                <w:color w:val="FF0000"/>
              </w:rPr>
              <w:t>6100.00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交通银行股份有限公司云南省分行营业部</w:t>
            </w:r>
          </w:p>
        </w:tc>
        <w:tc>
          <w:tcPr>
            <w:tcW w:w="2310" w:type="dxa"/>
            <w:gridSpan w:val="2"/>
          </w:tcPr>
          <w:p>
            <w:pPr/>
            <w:r>
              <w:rPr>
                <w:lang w:val="zh-CN"/>
                <w:rFonts w:ascii="Times New Roman" w:hAnsi="Times New Roman" w:cs="Times New Roman"/>
                <w:sz w:val="20"/>
                <w:szCs w:val="20"/>
                <w:color w:val="000000"/>
              </w:rPr>
              <w:t>云南尚睿天城国际旅行社有限公司</w:t>
            </w:r>
          </w:p>
        </w:tc>
        <w:tc>
          <w:tcPr>
            <w:tcW w:w="2310" w:type="dxa"/>
            <w:gridSpan w:val="3"/>
          </w:tcPr>
          <w:p>
            <w:pPr/>
            <w:r>
              <w:rPr>
                <w:lang w:val="zh-CN"/>
                <w:rFonts w:ascii="Times New Roman" w:hAnsi="Times New Roman" w:cs="Times New Roman"/>
                <w:sz w:val="20"/>
                <w:szCs w:val="20"/>
                <w:color w:val="000000"/>
              </w:rPr>
              <w:t>531899991013001071107</w:t>
            </w:r>
          </w:p>
        </w:tc>
      </w:tr>
      <w:tr>
        <w:tc>
          <w:tcPr>
            <w:tcW w:w="2310" w:type="dxa"/>
            <w:gridSpan w:val="3"/>
          </w:tcPr>
          <w:p>
            <w:pPr/>
            <w:r>
              <w:rPr>
                <w:lang w:val="zh-CN"/>
                <w:rFonts w:ascii="Times New Roman" w:hAnsi="Times New Roman" w:cs="Times New Roman"/>
                <w:sz w:val="20"/>
                <w:szCs w:val="20"/>
                <w:color w:val="000000"/>
              </w:rPr>
              <w:t>中国银行东风支行行</w:t>
            </w:r>
          </w:p>
        </w:tc>
        <w:tc>
          <w:tcPr>
            <w:tcW w:w="2310" w:type="dxa"/>
            <w:gridSpan w:val="2"/>
          </w:tcPr>
          <w:p>
            <w:pPr/>
            <w:r>
              <w:rPr>
                <w:lang w:val="zh-CN"/>
                <w:rFonts w:ascii="Times New Roman" w:hAnsi="Times New Roman" w:cs="Times New Roman"/>
                <w:sz w:val="20"/>
                <w:szCs w:val="20"/>
                <w:color w:val="000000"/>
              </w:rPr>
              <w:t>云南省省国际旅行社(集团)有限公司</w:t>
            </w:r>
          </w:p>
        </w:tc>
        <w:tc>
          <w:tcPr>
            <w:tcW w:w="2310" w:type="dxa"/>
            <w:gridSpan w:val="3"/>
          </w:tcPr>
          <w:p>
            <w:pPr/>
            <w:r>
              <w:rPr>
                <w:lang w:val="zh-CN"/>
                <w:rFonts w:ascii="Times New Roman" w:hAnsi="Times New Roman" w:cs="Times New Roman"/>
                <w:sz w:val="20"/>
                <w:szCs w:val="20"/>
                <w:color w:val="000000"/>
              </w:rPr>
              <w:t>137237571586</w:t>
            </w:r>
          </w:p>
        </w:tc>
      </w:tr>
      <w:tr>
        <w:tc>
          <w:tcPr>
            <w:tcW w:w="2310" w:type="dxa"/>
            <w:gridSpan w:val="3"/>
          </w:tcPr>
          <w:p>
            <w:pPr/>
            <w:r>
              <w:rPr>
                <w:lang w:val="zh-CN"/>
                <w:rFonts w:ascii="Times New Roman" w:hAnsi="Times New Roman" w:cs="Times New Roman"/>
                <w:sz w:val="20"/>
                <w:szCs w:val="20"/>
                <w:color w:val="000000"/>
              </w:rPr>
              <w:t>建设银行-白龙路支行</w:t>
            </w:r>
          </w:p>
        </w:tc>
        <w:tc>
          <w:tcPr>
            <w:tcW w:w="2310" w:type="dxa"/>
            <w:gridSpan w:val="2"/>
          </w:tcPr>
          <w:p>
            <w:pPr/>
            <w:r>
              <w:rPr>
                <w:lang w:val="zh-CN"/>
                <w:rFonts w:ascii="Times New Roman" w:hAnsi="Times New Roman" w:cs="Times New Roman"/>
                <w:sz w:val="20"/>
                <w:szCs w:val="20"/>
                <w:color w:val="000000"/>
              </w:rPr>
              <w:t>杜培国</w:t>
            </w:r>
          </w:p>
        </w:tc>
        <w:tc>
          <w:tcPr>
            <w:tcW w:w="2310" w:type="dxa"/>
            <w:gridSpan w:val="3"/>
          </w:tcPr>
          <w:p>
            <w:pPr/>
            <w:r>
              <w:rPr>
                <w:lang w:val="zh-CN"/>
                <w:rFonts w:ascii="Times New Roman" w:hAnsi="Times New Roman" w:cs="Times New Roman"/>
                <w:sz w:val="20"/>
                <w:szCs w:val="20"/>
                <w:color w:val="000000"/>
              </w:rPr>
              <w:t>6217003860003124409</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杜培国</w:t>
            </w:r>
          </w:p>
        </w:tc>
        <w:tc>
          <w:tcPr>
            <w:tcW w:w="2310" w:type="dxa"/>
            <w:gridSpan w:val="3"/>
          </w:tcPr>
          <w:p>
            <w:pPr/>
            <w:r>
              <w:rPr>
                <w:lang w:val="zh-CN"/>
                <w:rFonts w:ascii="Times New Roman" w:hAnsi="Times New Roman" w:cs="Times New Roman"/>
                <w:sz w:val="20"/>
                <w:szCs w:val="20"/>
                <w:color w:val="000000"/>
              </w:rPr>
              <w:t>13099920115</w:t>
            </w:r>
          </w:p>
        </w:tc>
      </w:tr>
      <w:tr>
        <w:tc>
          <w:tcPr>
            <w:tcW w:w="2310" w:type="dxa"/>
            <w:gridSpan w:val="3"/>
          </w:tcPr>
          <w:p>
            <w:pPr/>
            <w:r>
              <w:rPr>
                <w:lang w:val="zh-CN"/>
                <w:rFonts w:ascii="Times New Roman" w:hAnsi="Times New Roman" w:cs="Times New Roman"/>
                <w:sz w:val="20"/>
                <w:szCs w:val="20"/>
                <w:color w:val="000000"/>
              </w:rPr>
              <w:t>中国银行</w:t>
            </w:r>
          </w:p>
        </w:tc>
        <w:tc>
          <w:tcPr>
            <w:tcW w:w="2310" w:type="dxa"/>
            <w:gridSpan w:val="2"/>
          </w:tcPr>
          <w:p>
            <w:pPr/>
            <w:r>
              <w:rPr>
                <w:lang w:val="zh-CN"/>
                <w:rFonts w:ascii="Times New Roman" w:hAnsi="Times New Roman" w:cs="Times New Roman"/>
                <w:sz w:val="20"/>
                <w:szCs w:val="20"/>
                <w:color w:val="000000"/>
              </w:rPr>
              <w:t>杜培国</w:t>
            </w:r>
          </w:p>
        </w:tc>
        <w:tc>
          <w:tcPr>
            <w:tcW w:w="2310" w:type="dxa"/>
            <w:gridSpan w:val="3"/>
          </w:tcPr>
          <w:p>
            <w:pPr/>
            <w:r>
              <w:rPr>
                <w:lang w:val="zh-CN"/>
                <w:rFonts w:ascii="Times New Roman" w:hAnsi="Times New Roman" w:cs="Times New Roman"/>
                <w:sz w:val="20"/>
                <w:szCs w:val="20"/>
                <w:color w:val="000000"/>
              </w:rPr>
              <w:t>6217562700029040440</w:t>
            </w:r>
          </w:p>
        </w:tc>
      </w:tr>
      <w:tr>
        <w:tc>
          <w:tcPr>
            <w:tcW w:w="2310" w:type="dxa"/>
            <w:gridSpan w:val="3"/>
          </w:tcPr>
          <w:p>
            <w:pPr/>
            <w:r>
              <w:rPr>
                <w:lang w:val="zh-CN"/>
                <w:rFonts w:ascii="Times New Roman" w:hAnsi="Times New Roman" w:cs="Times New Roman"/>
                <w:sz w:val="20"/>
                <w:szCs w:val="20"/>
                <w:color w:val="000000"/>
              </w:rPr>
              <w:t>微信收支</w:t>
            </w:r>
          </w:p>
        </w:tc>
        <w:tc>
          <w:tcPr>
            <w:tcW w:w="2310" w:type="dxa"/>
            <w:gridSpan w:val="2"/>
          </w:tcPr>
          <w:p>
            <w:pPr/>
            <w:r>
              <w:rPr>
                <w:lang w:val="zh-CN"/>
                <w:rFonts w:ascii="Times New Roman" w:hAnsi="Times New Roman" w:cs="Times New Roman"/>
                <w:sz w:val="20"/>
                <w:szCs w:val="20"/>
                <w:color w:val="000000"/>
              </w:rPr>
              <w:t>杜培国</w:t>
            </w:r>
          </w:p>
        </w:tc>
        <w:tc>
          <w:tcPr>
            <w:tcW w:w="2310" w:type="dxa"/>
            <w:gridSpan w:val="3"/>
          </w:tcPr>
          <w:p>
            <w:pPr/>
            <w:r>
              <w:rPr>
                <w:lang w:val="zh-CN"/>
                <w:rFonts w:ascii="Times New Roman" w:hAnsi="Times New Roman" w:cs="Times New Roman"/>
                <w:sz w:val="20"/>
                <w:szCs w:val="20"/>
                <w:color w:val="000000"/>
              </w:rPr>
              <w:t>13099920115</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杜建军</w:t>
            </w:r>
          </w:p>
        </w:tc>
        <w:tc>
          <w:tcPr>
            <w:tcW w:w="2310" w:type="dxa"/>
            <w:gridSpan w:val="3"/>
          </w:tcPr>
          <w:p>
            <w:pPr/>
            <w:r>
              <w:rPr>
                <w:lang w:val="zh-CN"/>
                <w:rFonts w:ascii="Times New Roman" w:hAnsi="Times New Roman" w:cs="Times New Roman"/>
                <w:sz w:val="20"/>
                <w:szCs w:val="20"/>
                <w:color w:val="000000"/>
              </w:rPr>
              <w:t>6212262502004080803</w:t>
            </w:r>
          </w:p>
        </w:tc>
      </w:tr>
      <w:tr>
        <w:tc>
          <w:tcPr>
            <w:tcW w:w="2310" w:type="dxa"/>
            <w:gridSpan w:val="3"/>
          </w:tcPr>
          <w:p>
            <w:pPr/>
            <w:r>
              <w:rPr>
                <w:lang w:val="zh-CN"/>
                <w:rFonts w:ascii="Times New Roman" w:hAnsi="Times New Roman" w:cs="Times New Roman"/>
                <w:sz w:val="20"/>
                <w:szCs w:val="20"/>
                <w:color w:val="000000"/>
              </w:rPr>
              <w:t>交通银行</w:t>
            </w:r>
          </w:p>
        </w:tc>
        <w:tc>
          <w:tcPr>
            <w:tcW w:w="2310" w:type="dxa"/>
            <w:gridSpan w:val="2"/>
          </w:tcPr>
          <w:p>
            <w:pPr/>
            <w:r>
              <w:rPr>
                <w:lang w:val="zh-CN"/>
                <w:rFonts w:ascii="Times New Roman" w:hAnsi="Times New Roman" w:cs="Times New Roman"/>
                <w:sz w:val="20"/>
                <w:szCs w:val="20"/>
                <w:color w:val="000000"/>
              </w:rPr>
              <w:t>杜培国</w:t>
            </w:r>
          </w:p>
        </w:tc>
        <w:tc>
          <w:tcPr>
            <w:tcW w:w="2310" w:type="dxa"/>
            <w:gridSpan w:val="3"/>
          </w:tcPr>
          <w:p>
            <w:pPr/>
            <w:r>
              <w:rPr>
                <w:lang w:val="zh-CN"/>
                <w:rFonts w:ascii="Times New Roman" w:hAnsi="Times New Roman" w:cs="Times New Roman"/>
                <w:sz w:val="20"/>
                <w:szCs w:val="20"/>
                <w:color w:val="000000"/>
              </w:rPr>
              <w:t>622262 0590000 402556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2025/07/10</w:t>
            </w:r>
          </w:p>
        </w:tc>
        <w:tc>
          <w:tcPr>
            <w:tcW w:w="2310" w:type="dxa"/>
            <w:gridSpan w:val="7"/>
          </w:tcPr>
          <w:p>
            <w:pPr/>
            <w:r>
              <w:rPr>
                <w:lang w:val="zh-CN"/>
                <w:rFonts w:ascii="Times New Roman" w:hAnsi="Times New Roman" w:cs="Times New Roman"/>
                <w:b/>
                <w:color w:val="000000"/>
              </w:rPr>
              <w:t>昆明-三亚</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飞抵美丽的鹿城三亚，专人接机，一路蓝天白云、椰风海韵向你问好“三亚欢迎您”入住酒店。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早餐：；午餐：；晚餐：；住宿：三亚</w:t>
            </w:r>
          </w:p>
        </w:tc>
      </w:tr>
      <w:tr>
        <w:tc>
          <w:tcPr>
            <w:tcW w:w="2310" w:type="dxa"/>
            <w:vAlign w:val="center"/>
            <w:vMerge w:val="restart"/>
          </w:tcPr>
          <w:p>
            <w:pPr/>
            <w:r>
              <w:rPr>
                <w:lang w:val="zh-CN"/>
                <w:rFonts w:ascii="Times New Roman" w:hAnsi="Times New Roman" w:cs="Times New Roman"/>
                <w:sz w:val="20"/>
                <w:szCs w:val="20"/>
                <w:color w:val="000000"/>
              </w:rPr>
              <w:t>2025/07/11</w:t>
            </w:r>
          </w:p>
        </w:tc>
        <w:tc>
          <w:tcPr>
            <w:tcW w:w="2310" w:type="dxa"/>
            <w:gridSpan w:val="7"/>
          </w:tcPr>
          <w:p>
            <w:pPr/>
            <w:r>
              <w:rPr>
                <w:lang w:val="zh-CN"/>
                <w:rFonts w:ascii="Times New Roman" w:hAnsi="Times New Roman" w:cs="Times New Roman"/>
                <w:b/>
                <w:color w:val="000000"/>
              </w:rPr>
              <w:t>蜈支洲岛旅游区-渔家赶海</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丰盛的中西自助早餐后，三亚头牌【蜈支洲岛旅游区】一整天，蜈支洲的沙滩是三亚一绝，这里是海南最佳的玩海圣地，全世界最刺激的海上项目这里都有，可以参加海岛玩家：潜水、摩托艇、香蕉船等14个项目玩到傻（费用不包含）。白、细、软、光脚丫踩在上面嘎嘎响，好玩极了。◆接着体验赠送的【渔家赶海】，当潮水退去，三亚的海滩便成了大自然的宝藏乐园！拎着小桶，踩着细沙，在礁石间寻找躲藏的螃蟹、贝壳，或是惊喜的海星、小虾……每一次弯腰都是与海洋的奇妙邂逅，每一处水洼都藏着未知的惊喜。特别备注：（现捞海鲜，可现场免费加工海鲜粥，现场品尝。赶海项目时间根据潮水涨潮落潮而定，如遇涨潮则无法安排，按退费标准退费）</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早餐：含；午餐：；晚餐：；住宿：三亚</w:t>
            </w:r>
          </w:p>
        </w:tc>
      </w:tr>
      <w:tr>
        <w:tc>
          <w:tcPr>
            <w:tcW w:w="2310" w:type="dxa"/>
            <w:vAlign w:val="center"/>
            <w:vMerge w:val="restart"/>
          </w:tcPr>
          <w:p>
            <w:pPr/>
            <w:r>
              <w:rPr>
                <w:lang w:val="zh-CN"/>
                <w:rFonts w:ascii="Times New Roman" w:hAnsi="Times New Roman" w:cs="Times New Roman"/>
                <w:sz w:val="20"/>
                <w:szCs w:val="20"/>
                <w:color w:val="000000"/>
              </w:rPr>
              <w:t>2025/07/12</w:t>
            </w:r>
          </w:p>
        </w:tc>
        <w:tc>
          <w:tcPr>
            <w:tcW w:w="2310" w:type="dxa"/>
            <w:gridSpan w:val="7"/>
          </w:tcPr>
          <w:p>
            <w:pPr/>
            <w:r>
              <w:rPr>
                <w:lang w:val="zh-CN"/>
                <w:rFonts w:ascii="Times New Roman" w:hAnsi="Times New Roman" w:cs="Times New Roman"/>
                <w:b/>
                <w:color w:val="000000"/>
              </w:rPr>
              <w:t>槟榔谷-亚特兰蒂斯水世界-直升机观光（体验 1 分钟）</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丰盛的中西自助早餐◆前往参观国家5A级景区、世界非物质文化遗产——【槟榔谷】(约180分钟)，这里有独特的自然景观、申遗的黎族手工艺、独具韵味的原住民风情，世界唯一的大型黎族原著文化实景演出“槟榔古韵”（费用不含）带你穿越时空感受远古文明。◆尽情游玩【亚特兰蒂斯水世界】这里拥有顶尖的滑道，您可从接近8层楼高的顶端以自由落体的方式纵身一跃，从近乎垂直的滑道上获得极高的速度和刺激，最后以20.2米每秒的速度，通过曲线滑道穿过鲨鱼池隧道。快来亚特兰蒂斯水世界，享受阳光、水花和无尽欢愉！*水世界门票：小孩超过0.9米-1.2米就需要购买门票◆体验三亚最火的【直升机观光】（体验1分钟），实现海阔凭鱼跃，天高任“我”飞的翱翔梦，低空飞行，感受不同视角的滨海风景；整个三亚美景一览无遗；别忘了抖个音！</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早餐：含；午餐：；晚餐：；住宿：三亚</w:t>
            </w:r>
          </w:p>
        </w:tc>
      </w:tr>
      <w:tr>
        <w:tc>
          <w:tcPr>
            <w:tcW w:w="2310" w:type="dxa"/>
            <w:vAlign w:val="center"/>
            <w:vMerge w:val="restart"/>
          </w:tcPr>
          <w:p>
            <w:pPr/>
            <w:r>
              <w:rPr>
                <w:lang w:val="zh-CN"/>
                <w:rFonts w:ascii="Times New Roman" w:hAnsi="Times New Roman" w:cs="Times New Roman"/>
                <w:sz w:val="20"/>
                <w:szCs w:val="20"/>
                <w:color w:val="000000"/>
              </w:rPr>
              <w:t>2025/07/13</w:t>
            </w:r>
          </w:p>
        </w:tc>
        <w:tc>
          <w:tcPr>
            <w:tcW w:w="2310" w:type="dxa"/>
            <w:gridSpan w:val="7"/>
          </w:tcPr>
          <w:p>
            <w:pPr/>
            <w:r>
              <w:rPr>
                <w:lang w:val="zh-CN"/>
                <w:rFonts w:ascii="Times New Roman" w:hAnsi="Times New Roman" w:cs="Times New Roman"/>
                <w:b/>
                <w:color w:val="000000"/>
              </w:rPr>
              <w:t>游艇出海-天涯小镇下午茶</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丰盛的中西自助早餐◆体验【游艇出海】(约180分钟)，仰望鹿回头、远眺东方迪拜“凤凰岛”，欣赏南中国海壮丽风景。赠送项目有--①：海钓,亲手钓上新鲜海味；②：掌握方向盘,体验一次做船长的感觉；③：尊享热带果盘饮料。◆天涯小镇临海露台上，邀您沉浸慵懒午，后来上一杯【天涯小镇下午茶】。椰风轻抚，浪花低语，眼前是无垠海天画卷。现烤点心香气弥漫，搭配海岛特调饮品，甜蜜在舌尖绽放。逃离喧嚣，让时光慢下来，与海共饮一杯悠闲（以当天出品为准）。◆享用大众点评网红“椰梦.糟粕醋海鲜火锅”，面朝大海吹着傍晚的海风，喝着开胃的糟粕醋酸汤，涮着现捞的海鲜，味道一绝！</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早餐：含；午餐：；晚餐：“椰梦.糟粕醋海鲜火锅”；住宿：三亚</w:t>
            </w:r>
          </w:p>
        </w:tc>
      </w:tr>
      <w:tr>
        <w:tc>
          <w:tcPr>
            <w:tcW w:w="2310" w:type="dxa"/>
            <w:vAlign w:val="center"/>
            <w:vMerge w:val="restart"/>
          </w:tcPr>
          <w:p>
            <w:pPr/>
            <w:r>
              <w:rPr>
                <w:lang w:val="zh-CN"/>
                <w:rFonts w:ascii="Times New Roman" w:hAnsi="Times New Roman" w:cs="Times New Roman"/>
                <w:sz w:val="20"/>
                <w:szCs w:val="20"/>
                <w:color w:val="000000"/>
              </w:rPr>
              <w:t>2025/07/14</w:t>
            </w:r>
          </w:p>
        </w:tc>
        <w:tc>
          <w:tcPr>
            <w:tcW w:w="2310" w:type="dxa"/>
            <w:gridSpan w:val="7"/>
          </w:tcPr>
          <w:p>
            <w:pPr/>
            <w:r>
              <w:rPr>
                <w:lang w:val="zh-CN"/>
                <w:rFonts w:ascii="Times New Roman" w:hAnsi="Times New Roman" w:cs="Times New Roman"/>
                <w:b/>
                <w:color w:val="000000"/>
              </w:rPr>
              <w:t>三亚-昆明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酒店享用自助早。根据肮班时间自由安排活动；视返程航班时间，我们安排专人将您平安送往三亚机场，打卡完成结束精彩的旅程！！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4晚连住三亚湾酒店：三亚西藏大厦酒店高级海景房；升级三亚湾洛克铂金豪华海景房+260元/成人；连住三亚橡树庄园度假别墅酒店（4层别墅，楼梯）-240元/成人店；（根据不同版本不同房型价格确定酒店指定酒店，请提前查房）行程中指定酒店双标间，不提供自然单间，产生房差由客人自理。海南酒店多为旅游度假酒店，标准较内地偏低。海南旅游旺季期间，如遇行程中酒店房满，将安排不低于以上酒店档次的酒店。娱乐推荐三亚特色娱乐活动（游客可根据个人喜好自愿自费选择体验魅力三亚的娱乐活动；注：非必选）惊艳指数?????槟榔谷文化旅游区巨资打造【槟榔谷古韵】168元/张旅游交通海南地接指定委派空调旅游新车，确保每一游客一个正座。请注意：21座以下车型均无行李箱（航班抵达前24小时以内取消合同的客人需收车位费240元/人）。用餐标准1正4早（早餐：中西式自助）免费赠送一餐价值128元的“糟粕醋海鲜火锅”本产品都为订制菜单，不用餐一律不退费，桌餐10人一桌。导游服务8人或8人以上安排导游服务、持有全国导游资格证上岗。（8人以下司机兼导游）景点门票首道景点门票。景区内的购物店属于景区自身附属配套，不属于旅行社指定安排的购物店。儿童费用1.2米-1.4米儿童地接价格只含一正座车位及半价餐，不占床不含门票，不含早餐。</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如因不可抗因素导致行程变更或取消，我社协助解决，不承担由此造成的损失，我社有权在不减少景点、不降低住房标准情况下，同客人协商后，调整行程和住房！1、零购物、零景购：是指旅行社在行程接待过程中不安排旅游购物商场和以购物为主的景区，正规景区内消费场所：如餐饮、旅游纪念品等项目为景区配套服务，游客自行自愿消费，由此产生的质量问题和价格问题旅行社不承担任何责任，不属于零购物、零景购的赔付范围。2、零自费：（1）是指旅行社在行程接待过程中不再增加行程以外需游客另行付费的景点（景区内消费：比如：电瓶车、存储柜、玻璃栈道、滑索、潜水、拍照、摄像等相关娱乐活动是景区提供的配套服务，消费意愿完全由游客自行决定，不属于零自费的赔付范围。行程结束前请您配合地接导游如实填写当地《游客意见书》，由于旅游行业的跨区域性，地接社均不受理因虚假填写或不填意见书而产生的后续争议和投诉；如在行程进行中对地接旅行社的服务标准有异议，请拨打我社24小时管家服务热线：18808989370。如有争议尽量当地解决。如在旅游期间在当地解决不了，可在当地备案。提醒：旅游投诉时效为返回出发地起30天内有效。</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白洪涛</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杜倩</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2025/7/4 11:19:25</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