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8545">
      <w:pPr>
        <w:jc w:val="center"/>
        <w:rPr>
          <w:rFonts w:ascii="微软雅黑" w:hAnsi="微软雅黑" w:eastAsia="微软雅黑"/>
          <w:b/>
          <w:sz w:val="36"/>
          <w:szCs w:val="36"/>
        </w:rPr>
      </w:pPr>
      <w:bookmarkStart w:id="0" w:name="_Hlk529079981"/>
      <w:r>
        <w:rPr>
          <w:rFonts w:hint="eastAsia" w:ascii="微软雅黑" w:hAnsi="微软雅黑" w:eastAsia="微软雅黑"/>
          <w:b/>
          <w:sz w:val="36"/>
          <w:szCs w:val="36"/>
        </w:rPr>
        <w:t>贵州黔贵文旅旅游发展有限公司团队/散客确认件</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国龙旅行社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贵州山水国际旅行社有限公司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左丽晔</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18166765920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GZA06FJ251101B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粤享港珠澳双飞6日游（兴义-深圳）</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2025-11-01 GY7289 兴义→深圳 17:55-19:20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2025-11-06 GY7290 深圳→兴义 11:05-13:2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1、韦仕云</w:t>
            </w:r>
          </w:p>
        </w:tc>
        <w:tc>
          <w:tcPr>
            <w:tcW w:w="2310" w:type="dxa"/>
            <w:vAlign w:val="center"/>
          </w:tcPr>
          <w:p>
            <w:pPr/>
            <w:r>
              <w:rPr>
                <w:lang w:val="zh-CN"/>
                <w:rFonts w:ascii="Times New Roman" w:hAnsi="Times New Roman" w:cs="Times New Roman"/>
                <w:sz w:val="20"/>
                <w:szCs w:val="20"/>
                <w:color w:val="000000"/>
              </w:rPr>
              <w:t>WEI/SHIYUN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1957-12-02</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2、罗金荣</w:t>
            </w:r>
          </w:p>
        </w:tc>
        <w:tc>
          <w:tcPr>
            <w:tcW w:w="2310" w:type="dxa"/>
            <w:vAlign w:val="center"/>
          </w:tcPr>
          <w:p>
            <w:pPr/>
            <w:r>
              <w:rPr>
                <w:lang w:val="zh-CN"/>
                <w:rFonts w:ascii="Times New Roman" w:hAnsi="Times New Roman" w:cs="Times New Roman"/>
                <w:sz w:val="20"/>
                <w:szCs w:val="20"/>
                <w:color w:val="000000"/>
              </w:rPr>
              <w:t>LUO/JINRONG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1966-11-15</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3、杨小伞</w:t>
            </w:r>
          </w:p>
        </w:tc>
        <w:tc>
          <w:tcPr>
            <w:tcW w:w="2310" w:type="dxa"/>
            <w:vAlign w:val="center"/>
          </w:tcPr>
          <w:p>
            <w:pPr/>
            <w:r>
              <w:rPr>
                <w:lang w:val="zh-CN"/>
                <w:rFonts w:ascii="Times New Roman" w:hAnsi="Times New Roman" w:cs="Times New Roman"/>
                <w:sz w:val="20"/>
                <w:szCs w:val="20"/>
                <w:color w:val="000000"/>
              </w:rPr>
              <w:t>YANG/XIAOSAN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1972-10-05</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4、张德文</w:t>
            </w:r>
          </w:p>
        </w:tc>
        <w:tc>
          <w:tcPr>
            <w:tcW w:w="2310" w:type="dxa"/>
            <w:vAlign w:val="center"/>
          </w:tcPr>
          <w:p>
            <w:pPr/>
            <w:r>
              <w:rPr>
                <w:lang w:val="zh-CN"/>
                <w:rFonts w:ascii="Times New Roman" w:hAnsi="Times New Roman" w:cs="Times New Roman"/>
                <w:sz w:val="20"/>
                <w:szCs w:val="20"/>
                <w:color w:val="000000"/>
              </w:rPr>
              <w:t>ZHANG/DEWEN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1963-10-21</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5、鲍荣平</w:t>
            </w:r>
          </w:p>
        </w:tc>
        <w:tc>
          <w:tcPr>
            <w:tcW w:w="2310" w:type="dxa"/>
            <w:vAlign w:val="center"/>
          </w:tcPr>
          <w:p>
            <w:pPr/>
            <w:r>
              <w:rPr>
                <w:lang w:val="zh-CN"/>
                <w:rFonts w:ascii="Times New Roman" w:hAnsi="Times New Roman" w:cs="Times New Roman"/>
                <w:sz w:val="20"/>
                <w:szCs w:val="20"/>
                <w:color w:val="000000"/>
              </w:rPr>
              <w:t>BAO/RONGPING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1960-09-02</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6、王廷芬</w:t>
            </w:r>
          </w:p>
        </w:tc>
        <w:tc>
          <w:tcPr>
            <w:tcW w:w="2310" w:type="dxa"/>
            <w:vAlign w:val="center"/>
          </w:tcPr>
          <w:p>
            <w:pPr/>
            <w:r>
              <w:rPr>
                <w:lang w:val="zh-CN"/>
                <w:rFonts w:ascii="Times New Roman" w:hAnsi="Times New Roman" w:cs="Times New Roman"/>
                <w:sz w:val="20"/>
                <w:szCs w:val="20"/>
                <w:color w:val="000000"/>
              </w:rPr>
              <w:t>WANG/TINGFEN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1972-12-01</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7、韦世杰</w:t>
            </w:r>
          </w:p>
        </w:tc>
        <w:tc>
          <w:tcPr>
            <w:tcW w:w="2310" w:type="dxa"/>
            <w:vAlign w:val="center"/>
          </w:tcPr>
          <w:p>
            <w:pPr/>
            <w:r>
              <w:rPr>
                <w:lang w:val="zh-CN"/>
                <w:rFonts w:ascii="Times New Roman" w:hAnsi="Times New Roman" w:cs="Times New Roman"/>
                <w:sz w:val="20"/>
                <w:szCs w:val="20"/>
                <w:color w:val="000000"/>
              </w:rPr>
              <w:t>WEI/SHIJIE</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1962-10-07</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8、岑英忠</w:t>
            </w:r>
          </w:p>
        </w:tc>
        <w:tc>
          <w:tcPr>
            <w:tcW w:w="2310" w:type="dxa"/>
            <w:vAlign w:val="center"/>
          </w:tcPr>
          <w:p>
            <w:pPr/>
            <w:r>
              <w:rPr>
                <w:lang w:val="zh-CN"/>
                <w:rFonts w:ascii="Times New Roman" w:hAnsi="Times New Roman" w:cs="Times New Roman"/>
                <w:sz w:val="20"/>
                <w:szCs w:val="20"/>
                <w:color w:val="000000"/>
              </w:rPr>
              <w:t>CEN/YINGZHONG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1965-03-08</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9、罗玉省</w:t>
            </w:r>
          </w:p>
        </w:tc>
        <w:tc>
          <w:tcPr>
            <w:tcW w:w="2310" w:type="dxa"/>
            <w:vAlign w:val="center"/>
          </w:tcPr>
          <w:p>
            <w:pPr/>
            <w:r>
              <w:rPr>
                <w:lang w:val="zh-CN"/>
                <w:rFonts w:ascii="Times New Roman" w:hAnsi="Times New Roman" w:cs="Times New Roman"/>
                <w:sz w:val="20"/>
                <w:szCs w:val="20"/>
                <w:color w:val="000000"/>
              </w:rPr>
              <w:t>LUO/YUSHENG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1967-10-10</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10、王素芳</w:t>
            </w:r>
          </w:p>
        </w:tc>
        <w:tc>
          <w:tcPr>
            <w:tcW w:w="2310" w:type="dxa"/>
            <w:vAlign w:val="center"/>
          </w:tcPr>
          <w:p>
            <w:pPr/>
            <w:r>
              <w:rPr>
                <w:lang w:val="zh-CN"/>
                <w:rFonts w:ascii="Times New Roman" w:hAnsi="Times New Roman" w:cs="Times New Roman"/>
                <w:sz w:val="20"/>
                <w:szCs w:val="20"/>
                <w:color w:val="000000"/>
              </w:rPr>
              <w:t>WANG/SUFANG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1975-09-18</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11、王树秀</w:t>
            </w:r>
          </w:p>
        </w:tc>
        <w:tc>
          <w:tcPr>
            <w:tcW w:w="2310" w:type="dxa"/>
            <w:vAlign w:val="center"/>
          </w:tcPr>
          <w:p>
            <w:pPr/>
            <w:r>
              <w:rPr>
                <w:lang w:val="zh-CN"/>
                <w:rFonts w:ascii="Times New Roman" w:hAnsi="Times New Roman" w:cs="Times New Roman"/>
                <w:sz w:val="20"/>
                <w:szCs w:val="20"/>
                <w:color w:val="000000"/>
              </w:rPr>
              <w:t>WANG/SHUXIU</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1975-11-04</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12、韦家利</w:t>
            </w:r>
          </w:p>
        </w:tc>
        <w:tc>
          <w:tcPr>
            <w:tcW w:w="2310" w:type="dxa"/>
            <w:vAlign w:val="center"/>
          </w:tcPr>
          <w:p>
            <w:pPr/>
            <w:r>
              <w:rPr>
                <w:lang w:val="zh-CN"/>
                <w:rFonts w:ascii="Times New Roman" w:hAnsi="Times New Roman" w:cs="Times New Roman"/>
                <w:sz w:val="20"/>
                <w:szCs w:val="20"/>
                <w:color w:val="000000"/>
              </w:rPr>
              <w:t>WEI/JIALI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1967-09-09</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13、岑英利</w:t>
            </w:r>
          </w:p>
        </w:tc>
        <w:tc>
          <w:tcPr>
            <w:tcW w:w="2310" w:type="dxa"/>
            <w:vAlign w:val="center"/>
          </w:tcPr>
          <w:p>
            <w:pPr/>
            <w:r>
              <w:rPr>
                <w:lang w:val="zh-CN"/>
                <w:rFonts w:ascii="Times New Roman" w:hAnsi="Times New Roman" w:cs="Times New Roman"/>
                <w:sz w:val="20"/>
                <w:szCs w:val="20"/>
                <w:color w:val="000000"/>
              </w:rPr>
              <w:t>CEN/YINGLI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1966-09-05</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14、杨妈都</w:t>
            </w:r>
          </w:p>
        </w:tc>
        <w:tc>
          <w:tcPr>
            <w:tcW w:w="2310" w:type="dxa"/>
            <w:vAlign w:val="center"/>
          </w:tcPr>
          <w:p>
            <w:pPr/>
            <w:r>
              <w:rPr>
                <w:lang w:val="zh-CN"/>
                <w:rFonts w:ascii="Times New Roman" w:hAnsi="Times New Roman" w:cs="Times New Roman"/>
                <w:sz w:val="20"/>
                <w:szCs w:val="20"/>
                <w:color w:val="000000"/>
              </w:rPr>
              <w:t>YANG/MADU</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1976-07-11</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15、岑英雄</w:t>
            </w:r>
          </w:p>
        </w:tc>
        <w:tc>
          <w:tcPr>
            <w:tcW w:w="2310" w:type="dxa"/>
            <w:vAlign w:val="center"/>
          </w:tcPr>
          <w:p>
            <w:pPr/>
            <w:r>
              <w:rPr>
                <w:lang w:val="zh-CN"/>
                <w:rFonts w:ascii="Times New Roman" w:hAnsi="Times New Roman" w:cs="Times New Roman"/>
                <w:sz w:val="20"/>
                <w:szCs w:val="20"/>
                <w:color w:val="000000"/>
              </w:rPr>
              <w:t>CEN/YINGXIONG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1974-01-20</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16、王兴雄</w:t>
            </w:r>
          </w:p>
        </w:tc>
        <w:tc>
          <w:tcPr>
            <w:tcW w:w="2310" w:type="dxa"/>
            <w:vAlign w:val="center"/>
          </w:tcPr>
          <w:p>
            <w:pPr/>
            <w:r>
              <w:rPr>
                <w:lang w:val="zh-CN"/>
                <w:rFonts w:ascii="Times New Roman" w:hAnsi="Times New Roman" w:cs="Times New Roman"/>
                <w:sz w:val="20"/>
                <w:szCs w:val="20"/>
                <w:color w:val="000000"/>
              </w:rPr>
              <w:t>WANG/XINGXIONG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1960-08-04</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1899.00</w:t>
            </w:r>
          </w:p>
        </w:tc>
        <w:tc>
          <w:tcPr>
            <w:tcW w:w="2310" w:type="dxa"/>
          </w:tcPr>
          <w:p>
            <w:pPr/>
            <w:r>
              <w:rPr>
                <w:lang w:val="zh-CN"/>
                <w:rFonts w:ascii="Times New Roman" w:hAnsi="Times New Roman" w:cs="Times New Roman"/>
                <w:sz w:val="20"/>
                <w:szCs w:val="20"/>
                <w:color w:val="000000"/>
              </w:rPr>
              <w:t>30384.00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总金额：叁万零叁佰捌拾肆元整</w:t>
            </w:r>
          </w:p>
        </w:tc>
        <w:tc>
          <w:tcPr>
            <w:tcW w:w="2310" w:type="dxa"/>
            <w:textDirection w:val="right"/>
            <w:gridSpan w:val="3"/>
          </w:tcPr>
          <w:p>
            <w:pPr/>
            <w:r>
              <w:rPr>
                <w:lang w:val="zh-CN"/>
                <w:rFonts w:ascii="Times New Roman" w:hAnsi="Times New Roman" w:cs="Times New Roman"/>
                <w:b/>
                <w:color w:val="FF0000"/>
              </w:rPr>
              <w:t>30384.00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工行漕河泾科技支行</w:t>
            </w:r>
          </w:p>
        </w:tc>
        <w:tc>
          <w:tcPr>
            <w:tcW w:w="2310" w:type="dxa"/>
            <w:gridSpan w:val="2"/>
          </w:tcPr>
          <w:p>
            <w:pPr/>
            <w:r>
              <w:rPr>
                <w:lang w:val="zh-CN"/>
                <w:rFonts w:ascii="Times New Roman" w:hAnsi="Times New Roman" w:cs="Times New Roman"/>
                <w:sz w:val="20"/>
                <w:szCs w:val="20"/>
                <w:color w:val="000000"/>
              </w:rPr>
              <w:t>上海携程国际旅行社有限公司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中信银行股份有限公司贵阳花溪支行</w:t>
            </w:r>
          </w:p>
        </w:tc>
        <w:tc>
          <w:tcPr>
            <w:tcW w:w="2310" w:type="dxa"/>
            <w:gridSpan w:val="2"/>
          </w:tcPr>
          <w:p>
            <w:pPr/>
            <w:r>
              <w:rPr>
                <w:lang w:val="zh-CN"/>
                <w:rFonts w:ascii="Times New Roman" w:hAnsi="Times New Roman" w:cs="Times New Roman"/>
                <w:sz w:val="20"/>
                <w:szCs w:val="20"/>
                <w:color w:val="000000"/>
              </w:rPr>
              <w:t>贵州省中国青年旅行社有限公司</w:t>
            </w:r>
          </w:p>
        </w:tc>
        <w:tc>
          <w:tcPr>
            <w:tcW w:w="2310" w:type="dxa"/>
            <w:gridSpan w:val="3"/>
          </w:tcPr>
          <w:p>
            <w:pPr/>
            <w:r>
              <w:rPr>
                <w:lang w:val="zh-CN"/>
                <w:rFonts w:ascii="Times New Roman" w:hAnsi="Times New Roman" w:cs="Times New Roman"/>
                <w:sz w:val="20"/>
                <w:szCs w:val="20"/>
                <w:color w:val="000000"/>
              </w:rPr>
              <w:t>8113201014000128170</w:t>
            </w:r>
          </w:p>
        </w:tc>
      </w:tr>
      <w:tr>
        <w:tc>
          <w:tcPr>
            <w:tcW w:w="2310" w:type="dxa"/>
            <w:gridSpan w:val="3"/>
          </w:tcPr>
          <w:p>
            <w:pPr/>
            <w:r>
              <w:rPr>
                <w:lang w:val="zh-CN"/>
                <w:rFonts w:ascii="Times New Roman" w:hAnsi="Times New Roman" w:cs="Times New Roman"/>
                <w:sz w:val="20"/>
                <w:szCs w:val="20"/>
                <w:color w:val="000000"/>
              </w:rPr>
              <w:t>贵阳银行直属支行</w:t>
            </w:r>
          </w:p>
        </w:tc>
        <w:tc>
          <w:tcPr>
            <w:tcW w:w="2310" w:type="dxa"/>
            <w:gridSpan w:val="2"/>
          </w:tcPr>
          <w:p>
            <w:pPr/>
            <w:r>
              <w:rPr>
                <w:lang w:val="zh-CN"/>
                <w:rFonts w:ascii="Times New Roman" w:hAnsi="Times New Roman" w:cs="Times New Roman"/>
                <w:sz w:val="20"/>
                <w:szCs w:val="20"/>
                <w:color w:val="000000"/>
              </w:rPr>
              <w:t>贵州贵人之旅旅行社有限责任公司</w:t>
            </w:r>
          </w:p>
        </w:tc>
        <w:tc>
          <w:tcPr>
            <w:tcW w:w="2310" w:type="dxa"/>
            <w:gridSpan w:val="3"/>
          </w:tcPr>
          <w:p>
            <w:pPr/>
            <w:r>
              <w:rPr>
                <w:lang w:val="zh-CN"/>
                <w:rFonts w:ascii="Times New Roman" w:hAnsi="Times New Roman" w:cs="Times New Roman"/>
                <w:sz w:val="20"/>
                <w:szCs w:val="20"/>
                <w:color w:val="000000"/>
              </w:rPr>
              <w:t>13412100710000830</w:t>
            </w:r>
          </w:p>
        </w:tc>
      </w:tr>
      <w:tr>
        <w:tc>
          <w:tcPr>
            <w:tcW w:w="2310" w:type="dxa"/>
            <w:gridSpan w:val="3"/>
          </w:tcPr>
          <w:p>
            <w:pPr/>
            <w:r>
              <w:rPr>
                <w:lang w:val="zh-CN"/>
                <w:rFonts w:ascii="Times New Roman" w:hAnsi="Times New Roman" w:cs="Times New Roman"/>
                <w:sz w:val="20"/>
                <w:szCs w:val="20"/>
                <w:color w:val="000000"/>
              </w:rPr>
              <w:t>中国建设银行股份有限公司贵阳富水支行</w:t>
            </w:r>
          </w:p>
        </w:tc>
        <w:tc>
          <w:tcPr>
            <w:tcW w:w="2310" w:type="dxa"/>
            <w:gridSpan w:val="2"/>
          </w:tcPr>
          <w:p>
            <w:pPr/>
            <w:r>
              <w:rPr>
                <w:lang w:val="zh-CN"/>
                <w:rFonts w:ascii="Times New Roman" w:hAnsi="Times New Roman" w:cs="Times New Roman"/>
                <w:sz w:val="20"/>
                <w:szCs w:val="20"/>
                <w:color w:val="000000"/>
              </w:rPr>
              <w:t>贵州海外国际旅游有限公司</w:t>
            </w:r>
          </w:p>
        </w:tc>
        <w:tc>
          <w:tcPr>
            <w:tcW w:w="2310" w:type="dxa"/>
            <w:gridSpan w:val="3"/>
          </w:tcPr>
          <w:p>
            <w:pPr/>
            <w:r>
              <w:rPr>
                <w:lang w:val="zh-CN"/>
                <w:rFonts w:ascii="Times New Roman" w:hAnsi="Times New Roman" w:cs="Times New Roman"/>
                <w:sz w:val="20"/>
                <w:szCs w:val="20"/>
                <w:color w:val="000000"/>
              </w:rPr>
              <w:t>52050147360000000626</w:t>
            </w:r>
          </w:p>
        </w:tc>
      </w:tr>
      <w:tr>
        <w:tc>
          <w:tcPr>
            <w:tcW w:w="2310" w:type="dxa"/>
            <w:gridSpan w:val="3"/>
          </w:tcPr>
          <w:p>
            <w:pPr/>
            <w:r>
              <w:rPr>
                <w:lang w:val="zh-CN"/>
                <w:rFonts w:ascii="Times New Roman" w:hAnsi="Times New Roman" w:cs="Times New Roman"/>
                <w:sz w:val="20"/>
                <w:szCs w:val="20"/>
                <w:color w:val="000000"/>
              </w:rPr>
              <w:t>贵阳银行股份有限公司瑞金支行营业部</w:t>
            </w:r>
          </w:p>
        </w:tc>
        <w:tc>
          <w:tcPr>
            <w:tcW w:w="2310" w:type="dxa"/>
            <w:gridSpan w:val="2"/>
          </w:tcPr>
          <w:p>
            <w:pPr/>
            <w:r>
              <w:rPr>
                <w:lang w:val="zh-CN"/>
                <w:rFonts w:ascii="Times New Roman" w:hAnsi="Times New Roman" w:cs="Times New Roman"/>
                <w:sz w:val="20"/>
                <w:szCs w:val="20"/>
                <w:color w:val="000000"/>
              </w:rPr>
              <w:t>康辉</w:t>
            </w:r>
          </w:p>
        </w:tc>
        <w:tc>
          <w:tcPr>
            <w:tcW w:w="2310" w:type="dxa"/>
            <w:gridSpan w:val="3"/>
          </w:tcPr>
          <w:p>
            <w:pPr/>
            <w:r>
              <w:rPr>
                <w:lang w:val="zh-CN"/>
                <w:rFonts w:ascii="Times New Roman" w:hAnsi="Times New Roman" w:cs="Times New Roman"/>
                <w:sz w:val="20"/>
                <w:szCs w:val="20"/>
                <w:color w:val="000000"/>
              </w:rPr>
              <w:t>6217359901049467921</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贵州省中国旅行社有限责任公司</w:t>
            </w:r>
          </w:p>
        </w:tc>
        <w:tc>
          <w:tcPr>
            <w:tcW w:w="2310" w:type="dxa"/>
            <w:gridSpan w:val="3"/>
          </w:tcPr>
          <w:p>
            <w:pPr/>
            <w:r>
              <w:rPr>
                <w:lang w:val="zh-CN"/>
                <w:rFonts w:ascii="Times New Roman" w:hAnsi="Times New Roman" w:cs="Times New Roman"/>
                <w:sz w:val="20"/>
                <w:szCs w:val="20"/>
                <w:color w:val="000000"/>
              </w:rPr>
              <w:t>2310 5001 0400 09104</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上莱</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新海外</w:t>
            </w:r>
          </w:p>
        </w:tc>
        <w:tc>
          <w:tcPr>
            <w:tcW w:w="2310" w:type="dxa"/>
            <w:gridSpan w:val="3"/>
          </w:tcPr>
          <w:p>
            <w:pPr/>
            <w:r>
              <w:rPr>
                <w:lang w:val="zh-CN"/>
                <w:rFonts w:ascii="Times New Roman" w:hAnsi="Times New Roman" w:cs="Times New Roman"/>
                <w:sz w:val="20"/>
                <w:szCs w:val="20"/>
                <w:color w:val="000000"/>
              </w:rPr>
              <w:t>1234567</w:t>
            </w:r>
          </w:p>
        </w:tc>
      </w:tr>
      <w:tr>
        <w:tc>
          <w:tcPr>
            <w:tcW w:w="2310" w:type="dxa"/>
            <w:gridSpan w:val="3"/>
          </w:tcPr>
          <w:p>
            <w:pPr/>
            <w:r>
              <w:rPr>
                <w:lang w:val="zh-CN"/>
                <w:rFonts w:ascii="Times New Roman" w:hAnsi="Times New Roman" w:cs="Times New Roman"/>
                <w:sz w:val="20"/>
                <w:szCs w:val="20"/>
                <w:color w:val="000000"/>
              </w:rPr>
              <w:t>贵州银行股份有限公司</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省文华</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飞猪</w:t>
            </w:r>
          </w:p>
        </w:tc>
        <w:tc>
          <w:tcPr>
            <w:tcW w:w="2310" w:type="dxa"/>
            <w:gridSpan w:val="3"/>
          </w:tcPr>
          <w:p>
            <w:pPr/>
            <w:r>
              <w:rPr>
                <w:lang w:val="zh-CN"/>
                <w:rFonts w:ascii="Times New Roman" w:hAnsi="Times New Roman" w:cs="Times New Roman"/>
                <w:sz w:val="20"/>
                <w:szCs w:val="20"/>
                <w:color w:val="000000"/>
              </w:rPr>
              <w:t>2</w:t>
            </w:r>
          </w:p>
        </w:tc>
      </w:tr>
      <w:tr>
        <w:tc>
          <w:tcPr>
            <w:tcW w:w="2310" w:type="dxa"/>
            <w:gridSpan w:val="3"/>
          </w:tcPr>
          <w:p>
            <w:pPr/>
            <w:r>
              <w:rPr>
                <w:lang w:val="zh-CN"/>
                <w:rFonts w:ascii="Times New Roman" w:hAnsi="Times New Roman" w:cs="Times New Roman"/>
                <w:sz w:val="20"/>
                <w:szCs w:val="20"/>
                <w:color w:val="000000"/>
              </w:rPr>
              <w:t>中国建设银行贵阳火车站支行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6217 0071 0005 5805 597</w:t>
            </w:r>
          </w:p>
        </w:tc>
      </w:tr>
      <w:tr>
        <w:tc>
          <w:tcPr>
            <w:tcW w:w="2310" w:type="dxa"/>
            <w:gridSpan w:val="3"/>
          </w:tcPr>
          <w:p>
            <w:pPr/>
            <w:r>
              <w:rPr>
                <w:lang w:val="zh-CN"/>
                <w:rFonts w:ascii="Times New Roman" w:hAnsi="Times New Roman" w:cs="Times New Roman"/>
                <w:sz w:val="20"/>
                <w:szCs w:val="20"/>
                <w:color w:val="000000"/>
              </w:rPr>
              <w:t>兴业银行总行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6259 6227 6357 5103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贵州达天下</w:t>
            </w:r>
          </w:p>
        </w:tc>
        <w:tc>
          <w:tcPr>
            <w:tcW w:w="2310" w:type="dxa"/>
            <w:gridSpan w:val="3"/>
          </w:tcPr>
          <w:p>
            <w:pPr/>
            <w:r>
              <w:rPr>
                <w:lang w:val="zh-CN"/>
                <w:rFonts w:ascii="Times New Roman" w:hAnsi="Times New Roman" w:cs="Times New Roman"/>
                <w:sz w:val="20"/>
                <w:szCs w:val="20"/>
                <w:color w:val="000000"/>
              </w:rPr>
              <w:t>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贵阳市中国旅行社</w:t>
            </w:r>
          </w:p>
        </w:tc>
        <w:tc>
          <w:tcPr>
            <w:tcW w:w="2310" w:type="dxa"/>
            <w:gridSpan w:val="3"/>
          </w:tcPr>
          <w:p>
            <w:pPr/>
            <w:r>
              <w:rPr>
                <w:lang w:val="zh-CN"/>
                <w:rFonts w:ascii="Times New Roman" w:hAnsi="Times New Roman" w:cs="Times New Roman"/>
                <w:sz w:val="20"/>
                <w:szCs w:val="20"/>
                <w:color w:val="000000"/>
              </w:rPr>
              <w:t>4</w:t>
            </w:r>
          </w:p>
        </w:tc>
      </w:tr>
      <w:tr>
        <w:tc>
          <w:tcPr>
            <w:tcW w:w="2310" w:type="dxa"/>
            <w:gridSpan w:val="3"/>
          </w:tcPr>
          <w:p>
            <w:pPr/>
            <w:r>
              <w:rPr>
                <w:lang w:val="zh-CN"/>
                <w:rFonts w:ascii="Times New Roman" w:hAnsi="Times New Roman" w:cs="Times New Roman"/>
                <w:sz w:val="20"/>
                <w:szCs w:val="20"/>
                <w:color w:val="000000"/>
              </w:rPr>
              <w:t>贵州鼎泰国际旅行社</w:t>
            </w:r>
          </w:p>
        </w:tc>
        <w:tc>
          <w:tcPr>
            <w:tcW w:w="2310" w:type="dxa"/>
            <w:gridSpan w:val="2"/>
          </w:tcPr>
          <w:p>
            <w:pPr/>
            <w:r>
              <w:rPr>
                <w:lang w:val="zh-CN"/>
                <w:rFonts w:ascii="Times New Roman" w:hAnsi="Times New Roman" w:cs="Times New Roman"/>
                <w:sz w:val="20"/>
                <w:szCs w:val="20"/>
                <w:color w:val="000000"/>
              </w:rPr>
              <w:t>贵州鼎泰国际旅行社</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全球通</w:t>
            </w:r>
          </w:p>
        </w:tc>
        <w:tc>
          <w:tcPr>
            <w:tcW w:w="2310" w:type="dxa"/>
            <w:gridSpan w:val="2"/>
          </w:tcPr>
          <w:p>
            <w:pPr/>
            <w:r>
              <w:rPr>
                <w:lang w:val="zh-CN"/>
                <w:rFonts w:ascii="Times New Roman" w:hAnsi="Times New Roman" w:cs="Times New Roman"/>
                <w:sz w:val="20"/>
                <w:szCs w:val="20"/>
                <w:color w:val="000000"/>
              </w:rPr>
              <w:t>全球通</w:t>
            </w:r>
          </w:p>
        </w:tc>
        <w:tc>
          <w:tcPr>
            <w:tcW w:w="2310" w:type="dxa"/>
            <w:gridSpan w:val="3"/>
          </w:tcPr>
          <w:p>
            <w:pPr/>
            <w:r>
              <w:rPr>
                <w:lang w:val="zh-CN"/>
                <w:rFonts w:ascii="Times New Roman" w:hAnsi="Times New Roman" w:cs="Times New Roman"/>
                <w:sz w:val="20"/>
                <w:szCs w:val="20"/>
                <w:color w:val="000000"/>
              </w:rPr>
              <w:t>12</w:t>
            </w:r>
          </w:p>
        </w:tc>
      </w:tr>
      <w:tr>
        <w:tc>
          <w:tcPr>
            <w:tcW w:w="2310" w:type="dxa"/>
            <w:gridSpan w:val="3"/>
          </w:tcPr>
          <w:p>
            <w:pPr/>
            <w:r>
              <w:rPr>
                <w:lang w:val="zh-CN"/>
                <w:rFonts w:ascii="Times New Roman" w:hAnsi="Times New Roman" w:cs="Times New Roman"/>
                <w:sz w:val="20"/>
                <w:szCs w:val="20"/>
                <w:color w:val="000000"/>
              </w:rPr>
              <w:t>同程</w:t>
            </w:r>
          </w:p>
        </w:tc>
        <w:tc>
          <w:tcPr>
            <w:tcW w:w="2310" w:type="dxa"/>
            <w:gridSpan w:val="2"/>
          </w:tcPr>
          <w:p>
            <w:pPr/>
            <w:r>
              <w:rPr>
                <w:lang w:val="zh-CN"/>
                <w:rFonts w:ascii="Times New Roman" w:hAnsi="Times New Roman" w:cs="Times New Roman"/>
                <w:sz w:val="20"/>
                <w:szCs w:val="20"/>
                <w:color w:val="000000"/>
              </w:rPr>
              <w:t>同程</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龙禧</w:t>
            </w:r>
          </w:p>
        </w:tc>
        <w:tc>
          <w:tcPr>
            <w:tcW w:w="2310" w:type="dxa"/>
            <w:gridSpan w:val="3"/>
          </w:tcPr>
          <w:p>
            <w:pPr/>
            <w:r>
              <w:rPr>
                <w:lang w:val="zh-CN"/>
                <w:rFonts w:ascii="Times New Roman" w:hAnsi="Times New Roman" w:cs="Times New Roman"/>
                <w:sz w:val="20"/>
                <w:szCs w:val="20"/>
                <w:color w:val="000000"/>
              </w:rPr>
              <w:t>41</w:t>
            </w:r>
          </w:p>
        </w:tc>
      </w:tr>
      <w:tr>
        <w:tc>
          <w:tcPr>
            <w:tcW w:w="2310" w:type="dxa"/>
            <w:gridSpan w:val="3"/>
          </w:tcPr>
          <w:p>
            <w:pPr/>
            <w:r>
              <w:rPr>
                <w:lang w:val="zh-CN"/>
                <w:rFonts w:ascii="Times New Roman" w:hAnsi="Times New Roman" w:cs="Times New Roman"/>
                <w:sz w:val="20"/>
                <w:szCs w:val="20"/>
                <w:color w:val="000000"/>
              </w:rPr>
              <w:t>中国民生银行股份有限公司北京国贸支行</w:t>
            </w:r>
          </w:p>
        </w:tc>
        <w:tc>
          <w:tcPr>
            <w:tcW w:w="2310" w:type="dxa"/>
            <w:gridSpan w:val="2"/>
          </w:tcPr>
          <w:p>
            <w:pPr/>
            <w:r>
              <w:rPr>
                <w:lang w:val="zh-CN"/>
                <w:rFonts w:ascii="Times New Roman" w:hAnsi="Times New Roman" w:cs="Times New Roman"/>
                <w:sz w:val="20"/>
                <w:szCs w:val="20"/>
                <w:color w:val="000000"/>
              </w:rPr>
              <w:t>云南众信国际旅行社有限公司贵州分公司</w:t>
            </w:r>
          </w:p>
        </w:tc>
        <w:tc>
          <w:tcPr>
            <w:tcW w:w="2310" w:type="dxa"/>
            <w:gridSpan w:val="3"/>
          </w:tcPr>
          <w:p>
            <w:pPr/>
            <w:r>
              <w:rPr>
                <w:lang w:val="zh-CN"/>
                <w:rFonts w:ascii="Times New Roman" w:hAnsi="Times New Roman" w:cs="Times New Roman"/>
                <w:sz w:val="20"/>
                <w:szCs w:val="20"/>
                <w:color w:val="000000"/>
              </w:rPr>
              <w:t>652233666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兴义飞机深圳或者惠州，接团入住酒店-自由活动(飞机)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尊敬的贵宾，欢迎参加粤港澳大湾区旅游行程，贵宾按照预定的航班时间，请至少以前2 小时前抵达机场，遵义乘飞机前往珠海。抵达后接客人入住酒店，后自由活动。注：客人到达当天我社工作人员会逐一跟游客联系，以最新通知为准，请保持手机畅通，出发时请务必检查携带好有效《居民身份证》和《往来港澳通行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早餐：不含；午餐：不含；晚餐：不含；住宿：深圳或广州酒店</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莲塘口岸-入境香港-黄大仙-香港历史博物馆-星光大道-金紫荆广场- 外观天际 100-太平山-浅水湾泳滩-天星小轮游维港(巴士)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早餐后，在专业人员带领下经【莲塘口岸】出关，搭乘旅游巴士前往香港，后于【黄大仙】（40 分钟）烧香祈福：祝福亲人、朋友，还有您心爱的人平安、幸福！游览香港【香港历史博物馆】（约30 分钟，注：该馆逢周二闭馆，不能参观），香港历史博物馆于1975 年创立。该馆展出中国香港的出土文物、历史图片、图画和地图等，并定时举办文化活动和展出一些有关香港历史或各国珍贵的历史文物是了解香港历史文化的最佳场地。后前往【星光大道】（约30分钟），它是位于尖沙咀维多利亚港岸边的一段观景海滨长廊，它效仿洛杉矶好莱坞的星光大道而建，用以纪念香港电影业的发展史。将杰出电影工作者的芳名与手掌印镶嵌在特制的纪念牌上，并以年代依次排列展示，让访客了解香港的发展及风土人情。外观【天际100 香港最高楼】天际100位于全港最高建筑物环球贸易广场（ICC）。尖沙咀是九龙的明珠，白天弥敦道两旁的美食餐厅、国际精品店里游客如织，游游毕前往餐厅用午餐，午餐后，可自行在香港街边免税商场选购自己所需物品，接着赴港岛参观香港【会展中心新翼和金紫荆广场】（约20分钟），这里为香港回归祖国的见证，团友可于“永远盛开的紫荆花”及回归的纪念碑旁拍照留念。前往【浅水湾泳滩】（30分钟）是香港最具代表性的美丽海湾，这里遍布豪华住宅，其中包括香港巨商李嘉诚、包玉刚的豪华私宅。这些依山傍水的建筑，构成了浅水湾独特风景，令人流连忘返。【太平山】（15 分钟） 太平山顶是是鸟瞰壮丽海港、绚丽市景的理想地。后坐天星小轮游维多利亚湾【天星小轮-游维多利亚港】（赠送项目10 分钟：遇特殊因素不能乘坐的概不退款，敬请谅解！备注:如需升级洋紫荆豪华游船视当天船位情况自愿选择，增加费用自理），游毕乘车返回酒店休息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早餐：含；午餐：含；晚餐：含；住宿：香港酒店</w:t>
            </w:r>
          </w:p>
        </w:tc>
      </w:tr>
      <w:tr>
        <w:tc>
          <w:tcPr>
            <w:tcW w:w="2310" w:type="dxa"/>
            <w:vAlign w:val="center"/>
            <w:vMerge w:val="restart"/>
          </w:tcPr>
          <w:p>
            <w:pPr/>
            <w:r>
              <w:rPr>
                <w:lang w:val="zh-CN"/>
                <w:rFonts w:ascii="Times New Roman" w:hAnsi="Times New Roman" w:cs="Times New Roman"/>
                <w:sz w:val="20"/>
                <w:szCs w:val="20"/>
                <w:color w:val="000000"/>
              </w:rPr>
              <w:t>2025/11/03</w:t>
            </w:r>
          </w:p>
        </w:tc>
        <w:tc>
          <w:tcPr>
            <w:tcW w:w="2310" w:type="dxa"/>
            <w:gridSpan w:val="7"/>
          </w:tcPr>
          <w:p>
            <w:pPr/>
            <w:r>
              <w:rPr>
                <w:lang w:val="zh-CN"/>
                <w:rFonts w:ascii="Times New Roman" w:hAnsi="Times New Roman" w:cs="Times New Roman"/>
                <w:b/>
                <w:color w:val="000000"/>
              </w:rPr>
              <w:t>香港人工岛-港珠澳大桥-妈祖庙-澳门大三巴牌坊-威尼斯人赌城-金莲 花广场-银河钻石-手信综合商场-珠海(巴士)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早上由领队带领到【香港人工岛】乘【金巴车】（费用已含）游号称世界第八大奇迹的【港珠澳大桥】，澳门当地导游在【澳门人工岛】接团后乘车前往参观澳门景点【妈祖庙】（约15 分钟）澳门妈祖庙又称妈阁庙，坐落在澳门半岛的西南端。它是澳门最古老的庙宇，供奉着海上女神妈祖。庙宇建筑古色古香，富有传统中式风格。这里常年香火旺盛，游客与信徒络绎不绝，见证着澳门的历史变迁与海洋文化传承。【大三巴牌坊】（约15 分钟）澳门大三巴牌坊，是澳门的标志性建筑之一。它原为圣保禄大教堂的前壁，融合了欧洲文艺复兴时期与东方建筑的风格特色。大三巴牌坊雕刻精细，巍峨壮观，其层层叠叠的浮雕诉说着历史的沧桑与辉煌。历经岁月洗礼和多次修缮，它见证了澳门的历史变迁与中西方文化的交融。如今，这里是游客必到的打卡胜地，人们在此感受澳门的独特魅力，缅怀往昔，展望未来，它也成为了澳门历史文化的不朽象征和连接世界的重要文化纽带。【大炮台】（约15 分钟）又名圣保禄炮台、中央炮台或大三巴炮台，位于澳门市区中央，邻近大三巴牌坊。它是中国现存最古老的西式炮台之一，也是澳门众多炮台中规模最大、最古老的炮台。车观澳门地标【新老葡京酒店】【巴黎人铁塔】【九九回归场金莲花广场】；之后逛澳门【手信综合百货商场】（约60分钟）随意选购有名的特色小吃或者生活用品带回送给家人亲戚朋友等，之后参观银河酒店【钻石秀】（约30分钟），在大堂的正中央舞台，随着音乐及声光效果的呈现，高达3 公尺的的闪亮超大钻石水晶灯饰，在水幕中央旋转，带给旅客财来运转的好兆头！后前往以美国拉斯维加斯威尼斯创意为主题的【威尼斯人度假城】（约1.5小时）酒店内充满威尼斯特色拱桥、运河及石板路，这里有着世界最壮观的室内白天蓝天白云，夜间繁星密布，一切都充满威尼斯人浪漫狂放的异国风情；之后乘车经过【拱北口岸或珠海人工岛】返回珠海享用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早餐：含；午餐：含；晚餐：含；住宿：珠海酒店</w:t>
            </w:r>
          </w:p>
        </w:tc>
      </w:tr>
      <w:tr>
        <w:tc>
          <w:tcPr>
            <w:tcW w:w="2310" w:type="dxa"/>
            <w:vAlign w:val="center"/>
            <w:vMerge w:val="restart"/>
          </w:tcPr>
          <w:p>
            <w:pPr/>
            <w:r>
              <w:rPr>
                <w:lang w:val="zh-CN"/>
                <w:rFonts w:ascii="Times New Roman" w:hAnsi="Times New Roman" w:cs="Times New Roman"/>
                <w:sz w:val="20"/>
                <w:szCs w:val="20"/>
                <w:color w:val="000000"/>
              </w:rPr>
              <w:t>2025/11/04</w:t>
            </w:r>
          </w:p>
        </w:tc>
        <w:tc>
          <w:tcPr>
            <w:tcW w:w="2310" w:type="dxa"/>
            <w:gridSpan w:val="7"/>
          </w:tcPr>
          <w:p>
            <w:pPr/>
            <w:r>
              <w:rPr>
                <w:lang w:val="zh-CN"/>
                <w:rFonts w:ascii="Times New Roman" w:hAnsi="Times New Roman" w:cs="Times New Roman"/>
                <w:b/>
                <w:color w:val="000000"/>
              </w:rPr>
              <w:t>珠海香炉湾沙滩-渔女像-日月贝歌剧院-4A  景区罗西尼-圆明新园-中 山故居(巴士)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早餐后前往游览珠海的徽标——【渔女像】、漫步浪漫珠海的【情侣路】、【香炉湾沙滩】宽约90 米的金色细沙沙滩一直绵延1.5 公里，尉为壮观，让人‘惊艳’。走在沙滩上吹吹海风，看看海，感觉也是心旷神怡，神清气爽。后游览珠海新地标——【日月贝歌剧院】（约30分钟）中国唯一建设在海岛上的歌剧院，由一大一小两组“贝壳”组成，构成了歌剧院的整体形象，因此又称为“日月贝”，后前往珠海【圆明新园】（60分钟）以北京圆明园为原稿，按1：1比例精选圆明园四十景中的十八景修建而成，投资6亿元人民币，它融古典皇家建筑群、江南古典园林建之幻境，将一座座仙山琼阁散落于福海周围，按“徐福海中求”之寓意，把东湖命名为福海。它是当年皇帝及后妃们游湖、观龙舟、观烟火的好去处。【罗西尼博物馆】（60分钟）博物馆分为四大主题展馆：科普馆、典藏馆、冠城精品馆、钟表文化馆。其中，科普馆分为古代计时仪器展览区、近代中国四大流派钟表展览区、观赏西洋钟展区、微型钟表展区、国内外腕表展示区、钟表科普展览区、多媒体互动体验区，典藏馆设有各类艺术钟表专题展览。后到中山市参观【中山故居】（60分钟）孙中山故居纪念馆位于广东省中山市翠亨村，成立于1956年，管理范围20万平方米，现为国家一级博物馆、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早餐：；午餐：；晚餐：；住宿：珠海</w:t>
            </w:r>
          </w:p>
        </w:tc>
      </w:tr>
      <w:tr>
        <w:tc>
          <w:tcPr>
            <w:tcW w:w="2310" w:type="dxa"/>
            <w:vAlign w:val="center"/>
            <w:vMerge w:val="restart"/>
          </w:tcPr>
          <w:p>
            <w:pPr/>
            <w:r>
              <w:rPr>
                <w:lang w:val="zh-CN"/>
                <w:rFonts w:ascii="Times New Roman" w:hAnsi="Times New Roman" w:cs="Times New Roman"/>
                <w:sz w:val="20"/>
                <w:szCs w:val="20"/>
                <w:color w:val="000000"/>
              </w:rPr>
              <w:t>2025/11/05</w:t>
            </w:r>
          </w:p>
        </w:tc>
        <w:tc>
          <w:tcPr>
            <w:tcW w:w="2310" w:type="dxa"/>
            <w:gridSpan w:val="7"/>
          </w:tcPr>
          <w:p>
            <w:pPr/>
            <w:r>
              <w:rPr>
                <w:lang w:val="zh-CN"/>
                <w:rFonts w:ascii="Times New Roman" w:hAnsi="Times New Roman" w:cs="Times New Roman"/>
                <w:b/>
                <w:color w:val="000000"/>
              </w:rPr>
              <w:t>黄埔军校-花城广场-广州塔-海心沙-深圳湾海滨公园-人才公园(巴士)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早餐后乘车前往参观中国国共将帅的摇篮，曾经的世界五大军事名校之一的【黄埔军校】(约 40 分钟，属免费开放，周一政策性闭馆，无退费，景点每周一换成中山纪念堂或者其他景点)，黄埔军校是孙中山先生在中国共产党和苏联的积极支持和帮助下创办的，是第一次国共合作的产物。作为中国现代历史上第一所培养革命干部的新型军事政治学校，其影响之深远，作用之巨大，名声之显赫，都是始料所不及。随后前往游览“新中轴线【花城广场】（游约 1 小时），感受广州城市“大变  ”新成就。在广场上可外观到广东省博物馆、广州歌剧院，外观广州新电视塔"小蛮腰"--又名【广州塔】（不登塔）又称广州新电视塔，昵称小蛮腰。位于广州市海珠区（艺洲岛）赤岗塔附近，距离珠江南岸125 米，与珠江新城、花城广场、海心沙岛隔江相望。广州塔塔身主体高 454 米，天线桅杆高 146 米，总高度 600 米。是中国第一高塔，世界第二高塔，仅次于东京晴空塔。游览亚运会开闭幕式场地【海心沙】，在此能看到场内的部分设施，如帆屏、威亚等都会作为广州亚运会的遗产予以保留。结束后乘车途径【深中通道】前往-【中国第一特区-深圳】。抵达深圳后，参观游览深圳东部大鹏湾畔的【深圳湾海滨公园】（游览时间约 40 分钟），这里拥有广阔的沙滩，沙质细腻，海水湛蓝清澈，是享受阳光沙滩、尽情畅玩海水的绝佳之地。设有多种水上娱乐项目，让游客体验刺激与欢乐。公园配套完善，周边餐饮、住宿便利。同时，它也是观赏海上日出日落的好地方，绚丽景色令人陶醉。每到节假日，便吸引着众多游客前来，感受滨海度假的惬意氛围；之后游览【深圳人才公园】（游览时间约40 分钟）深圳人才公园位于深圳市南山区，是全国首个以  “人才”  命名的主题公园。公园依海而建，风景   绝美。园内有众多特色景观，如人才功勋墙，展示各界杰出人才风采；人才雕塑园，矗立着各类寓意深刻的人才主题雕塑。这里还设有丰富的休闲区域，供市民放松休憩。它不仅是休闲好去处，更是宣扬人才理念的重要场所，通过各类展示与活动，凸显对人才的尊重与重视，吸引着众多游客前来感受独特的人才文化氛围。随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早餐：含；午餐：含；晚餐：含；住宿：深圳或惠州酒店</w:t>
            </w:r>
          </w:p>
        </w:tc>
      </w:tr>
      <w:tr>
        <w:tc>
          <w:tcPr>
            <w:tcW w:w="2310" w:type="dxa"/>
            <w:vAlign w:val="center"/>
            <w:vMerge w:val="restart"/>
          </w:tcPr>
          <w:p>
            <w:pPr/>
            <w:r>
              <w:rPr>
                <w:lang w:val="zh-CN"/>
                <w:rFonts w:ascii="Times New Roman" w:hAnsi="Times New Roman" w:cs="Times New Roman"/>
                <w:sz w:val="20"/>
                <w:szCs w:val="20"/>
                <w:color w:val="000000"/>
              </w:rPr>
              <w:t>2025/11/06</w:t>
            </w:r>
          </w:p>
        </w:tc>
        <w:tc>
          <w:tcPr>
            <w:tcW w:w="2310" w:type="dxa"/>
            <w:gridSpan w:val="7"/>
          </w:tcPr>
          <w:p>
            <w:pPr/>
            <w:r>
              <w:rPr>
                <w:lang w:val="zh-CN"/>
                <w:rFonts w:ascii="Times New Roman" w:hAnsi="Times New Roman" w:cs="Times New Roman"/>
                <w:b/>
                <w:color w:val="000000"/>
              </w:rPr>
              <w:t>深圳飞机兴义 返回温馨的家(巴士)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早餐后，指定时间接客人送往深圳机场，乘坐飞机返回兴义，结束愉快的粤港澳之旅。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已含】1、交通：兴义-深圳/惠州往返飞机，当地全程旅游用车（当地用车按人数定车型，保证一人一正座）；2、餐食：含5早8正餐（早餐部分为打包早，餐不用不退）；3、住宿：行程精选商务酒店住宿，升级入住一晚香港三星酒店，全程保证一人一床位，若是团上遇单男或者单女需配合拼房，不能接受拼房者需补单房差；注意：如遇香港有会展，入住香港酒店时，遇政策性原因：大型会展则调升级珠海四星标准酒店。4、门票：行程内标明景点的第一道门票；5、导游：出发地工作人员（领队）陪同服务，当地导游讲解服务；6、年龄：行程价格为25周岁以上报价，25周岁以下价格另议；7、保险：旅行社责任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建议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70周岁以上客人建议自行购买境外救援险；客人报名时需提供身份证准确信息和联系电话，必需自备前往港澳有效证件《往来港澳通行证》，检查确保有香港和澳门的签注并在有效期（使用过的需要重新签注，一个月内去过澳门的请勿报名），通行证签注类别是团队（L）或是个人旅游（G）。如因个人原因导致无法正常出行或者不能进入香港澳门，产生的费用自行承担，旅行社将收取继续收取相应的费用，敬请谅解；请游客认真填写意见书，一切以客人填写的意见书，作为处理投诉及反馈的依据；此线路不接受孕妇、患有传染病等可能危害其他旅游者健康和安全的客人及78岁以上游客的报名，如有隐瞒自身健康状况而产生意外或导致其他损失，概由游客承担，旅行社不承担责任；另外65岁以上老人家、18岁以下未成年人、残人士、外籍人士等特殊人群单独参团，此类人群需有亲戚朋友、监护人、中文翻译陪同方可参加；65岁以上人士和特殊人群参团需要签署“健康声明书”。【安全须知】请贵宾确认自身健康状况适合此次行程。在临行前应考虑自身身体状况，必要时旅行前征得医生同意，方可启程。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特别提示】1.天星小邮轮为赠送项目，如因天气等不可抗力因素或客人自身原因不能游览，概不退款，敬请谅解！2.节假日期间行程中如有景点被政府征用或管制则取消，费用不退，望周知。3.由于旺季口岸过关的人流比较多，会导致我们团队过关比较慢，过关时间比较长，敬请客人积极配合，并耐心等待。4.如因客人个人原因迟到须游客自行前往香港追团，追团产生的车费须游客自理。如因迟到要改期或游客临时取消、证件签注等问题无法正常出行等情况须收取已产生的费用。5.请随身携带并保管好自己的港澳通行证，以备当地警察随时查验，如有遗失，请速报警。6.香港多数酒店不提供一次性洗漱用品，请客人自带备用，敬请配合！7.香港通用货币为港币；大型商场/超市均可刷内地银联卡消费。8.遵守交通法则：因港澳地区汽车靠马路左侧行驶，过马路时，请先看右再看左，遵守信号灯，走人行横道。9.根据中国海关总署颁布的2010年54号令，入境公民旅客携带在境外获取的个人自用物品总值在港币5000元以内（含5000元）的，海关予以免税放行。烟草制品、酒精制品、照相机、摄像机等20种商品不在免税范围内，敬请知晓。10.寻求紧急救援：遇有紧急事件，包括遗失、遇贼、意外、受伤、急症、火警等等，均可拨打999电话救援，香港的公共电话均可免费拨通此号码。另外，也可向在街上的巡警或到警局报案。【免责情况】?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自由活动时间，请听从导游安排的准确集合时间及地点！如因客人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或者赌博场所等的活动以及其他法律所不允许情况的活动，如有前往者，须负责自己的行为后果，本公司已作说明，对此不承担任何责任。?跟团期间，个人不能私自脱团或离团，有需要脱团或者离团者，需要与相关领队或者导游人员签署离团协议或脱团协议；私自离团或脱团产生的人身财产安全自行承担，与旅行社无关。【澳门段特别注意事项】1、穿拖鞋短裤、衣冠不整及未满21周岁者均会被禁止进入娱乐城或者酒店！2、报名港澳联游线路请确保有效的澳门签注，因无签注或签注过期等证件原因导致无法入澳，未游览团费概不退换。附件：补充协议经旅游者与旅行社双方充分协商，就本次旅游行程外的的购物场所达成一致，旅游者自愿签署本补充协议。1.行程外的购物或参加当地的自费活动，由旅游者根据自身需要和个人意志，自愿、自主决定，旅行社全程不予以负责；2.如遇不可抗力（天气、罢工、政府行为等）或其他旅行社已尽合理义务仍不能避免的事件（公共交通延误或取消、交通堵塞、重大礼宾等），为保证景点正常游览，旅行社可能根据实际需要减少本补充说明约定的购物场所，敬请游客谅解。3.客人可能来自不同地域‘参加不同线路、且中途可能会更换导游，但不影响正常浏览顺序。4.因游客自身原因（如疾病、怀孕、携带违禁品、证件有误、护照抽查等等）造成的行程延误，需自理费用追赶团队。5.未成年人必须有成年人家属或监护人陪同参加，否则不予接待，敬请谅解！6.香港澳门为全球免税港，购物天堂，为丰富旅游的六大要素：吃、住、行、游、购、娱的完整性，行程中免税商场、手信商场、景中店等不算做购物店，请知晓。【旅游需知】一、健康及药品：旅游大巴酒店空调温度较低，建议可携带保暖衣物，可携带准备一些常用药品，如感冒药、晕车药等等，以防万一。二、安全事宜：一切贵重物品（包括通行证，身份证，相机等等）必须随身携身带，不可放车上或酒店内，以防不测，如果有遗失，本公司概不承担赔偿责任！我已阅读并充分理解以上所有内容，并愿意在友好、平等、自愿的情况下确认：旅行社已就上述购物及自费的相关风险对我进行了全面的告知、提醒。我经慎重考虑后，如自愿前往行程外的购物场所购买商品或参加自费活动，与旅行社任何关系，我将自行承担相关的损失，我同意双方签署以上的旅游合同。旅游者确认签字：签字日期：</w:t>
            </w:r>
          </w:p>
        </w:tc>
      </w:tr>
      <w:tr w14:paraId="6B4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14:paraId="1E80E7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31" w:hRule="atLeast"/>
              </w:trPr>
              <w:tc>
                <w:tcPr>
                  <w:tcW w:w="4990" w:type="dxa"/>
                  <w:tcBorders>
                    <w:top w:val="nil"/>
                    <w:left w:val="nil"/>
                    <w:bottom w:val="nil"/>
                    <w:right w:val="single" w:color="auto" w:sz="6" w:space="0"/>
                  </w:tcBorders>
                </w:tcPr>
                <w:p w14:paraId="2CE84CF6">
                  <w:pPr>
                    <w:rPr>
                      <w:rFonts w:asciiTheme="minorEastAsia" w:hAnsiTheme="minorEastAsia"/>
                    </w:rPr>
                  </w:pPr>
                  <w:r>
                    <w:rPr>
                      <w:rFonts w:hint="eastAsia" w:asciiTheme="minorEastAsia" w:hAnsiTheme="minorEastAsia"/>
                    </w:rPr>
                    <w:t xml:space="preserve">    </w:t>
                  </w:r>
                </w:p>
                <w:p w14:paraId="4ADEB389">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周总</w:t>
                  </w:r>
                </w:p>
                <w:p w14:paraId="28BB5E78">
                  <w:pPr>
                    <w:ind w:firstLine="420"/>
                    <w:rPr>
                      <w:rFonts w:asciiTheme="minorEastAsia" w:hAnsiTheme="minorEastAsia"/>
                    </w:rPr>
                  </w:pPr>
                </w:p>
                <w:p w14:paraId="30C7713D">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14:paraId="188774AA">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9264" behindDoc="0" locked="0" layoutInCell="1" allowOverlap="1">
                        <wp:simplePos x="0" y="0"/>
                        <wp:positionH relativeFrom="column">
                          <wp:posOffset>1046480</wp:posOffset>
                        </wp:positionH>
                        <wp:positionV relativeFrom="paragraph">
                          <wp:posOffset>56515</wp:posOffset>
                        </wp:positionV>
                        <wp:extent cx="1334770" cy="1349375"/>
                        <wp:effectExtent l="0" t="0" r="17780" b="3175"/>
                        <wp:wrapNone/>
                        <wp:docPr id="1" name="图片 1" descr="234da58055af9895e99612525b3b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da58055af9895e99612525b3b0af"/>
                                <pic:cNvPicPr>
                                  <a:picLocks noChangeAspect="1"/>
                                </pic:cNvPicPr>
                              </pic:nvPicPr>
                              <pic:blipFill>
                                <a:blip r:embed="rId4"/>
                                <a:stretch>
                                  <a:fillRect/>
                                </a:stretch>
                              </pic:blipFill>
                              <pic:spPr>
                                <a:xfrm>
                                  <a:off x="0" y="0"/>
                                  <a:ext cx="1334770" cy="1349375"/>
                                </a:xfrm>
                                <a:prstGeom prst="rect">
                                  <a:avLst/>
                                </a:prstGeom>
                              </pic:spPr>
                            </pic:pic>
                          </a:graphicData>
                        </a:graphic>
                      </wp:anchor>
                    </w:drawing>
                  </w:r>
                  <w:r>
                    <w:rPr>
                      <w:rFonts w:hint="eastAsia" w:asciiTheme="minorEastAsia" w:hAnsiTheme="minorEastAsia"/>
                    </w:rPr>
                    <w:t xml:space="preserve">    </w:t>
                  </w:r>
                </w:p>
                <w:p w14:paraId="47A5325F">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左丽晔</w:t>
                  </w:r>
                </w:p>
                <w:p w14:paraId="6F2A64EC">
                  <w:pPr>
                    <w:ind w:firstLine="420"/>
                    <w:rPr>
                      <w:rFonts w:hint="eastAsia" w:asciiTheme="minorEastAsia" w:hAnsiTheme="minorEastAsia" w:eastAsiaTheme="minorEastAsia"/>
                      <w:lang w:eastAsia="zh-CN"/>
                    </w:rPr>
                  </w:pPr>
                </w:p>
                <w:p w14:paraId="3B36CDE0">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2025</w:t>
                  </w:r>
                  <w:r>
                    <w:rPr>
                      <w:rFonts w:hint="eastAsia" w:asciiTheme="minorEastAsia" w:hAnsiTheme="minorEastAsia"/>
                    </w:rPr>
                    <w:t xml:space="preserve">年 </w:t>
                  </w:r>
                  <w:r>
                    <w:rPr>
                      <w:rFonts w:asciiTheme="minorEastAsia" w:hAnsiTheme="minorEastAsia"/>
                    </w:rPr>
                    <w:t>10</w:t>
                  </w:r>
                  <w:r>
                    <w:rPr>
                      <w:rFonts w:hint="eastAsia" w:asciiTheme="minorEastAsia" w:hAnsiTheme="minorEastAsia"/>
                    </w:rPr>
                    <w:t xml:space="preserve">月 </w:t>
                  </w:r>
                  <w:r>
                    <w:rPr>
                      <w:rFonts w:hint="eastAsia" w:asciiTheme="minorEastAsia" w:hAnsiTheme="minorEastAsia"/>
                    </w:rPr>
                    <w:t>29</w:t>
                  </w:r>
                  <w:r>
                    <w:rPr>
                      <w:rFonts w:hint="eastAsia" w:asciiTheme="minorEastAsia" w:hAnsiTheme="minorEastAsia"/>
                    </w:rPr>
                    <w:t>日</w:t>
                  </w:r>
                </w:p>
              </w:tc>
            </w:tr>
          </w:tbl>
          <w:p w14:paraId="287DDC59">
            <w:pPr>
              <w:rPr>
                <w:rFonts w:asciiTheme="minorEastAsia" w:hAnsiTheme="minorEastAsia"/>
              </w:rPr>
            </w:pPr>
          </w:p>
        </w:tc>
      </w:tr>
      <w:bookmarkEnd w:id="0"/>
    </w:tbl>
    <w:p w14:paraId="2409C198">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2025/10/29 15:42:45</w:t>
      </w:r>
    </w:p>
    <w:p w14:paraId="132806DB">
      <w:pPr>
        <w:rPr>
          <w:rFonts w:hint="eastAsia" w:eastAsiaTheme="minorEastAsia"/>
          <w:lang w:eastAsia="zh-CN"/>
        </w:rPr>
      </w:pPr>
      <w:bookmarkStart w:id="1" w:name="_GoBack"/>
      <w:bookmarkEnd w:id="1"/>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WY2YmYyNjAxODEzODhkYjY2MmY1MTY4ZjYzOTY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17B1437"/>
    <w:rsid w:val="1408504A"/>
    <w:rsid w:val="1550363E"/>
    <w:rsid w:val="19DB154C"/>
    <w:rsid w:val="1D18009A"/>
    <w:rsid w:val="205E79E2"/>
    <w:rsid w:val="21EB6D4E"/>
    <w:rsid w:val="228E549B"/>
    <w:rsid w:val="28486BB6"/>
    <w:rsid w:val="2CDA29B3"/>
    <w:rsid w:val="2DA42E34"/>
    <w:rsid w:val="3046043D"/>
    <w:rsid w:val="32A84207"/>
    <w:rsid w:val="35DA1AC1"/>
    <w:rsid w:val="375D4279"/>
    <w:rsid w:val="41974EF8"/>
    <w:rsid w:val="43742B71"/>
    <w:rsid w:val="44FE241E"/>
    <w:rsid w:val="45F16AB2"/>
    <w:rsid w:val="476044AE"/>
    <w:rsid w:val="4948176A"/>
    <w:rsid w:val="4C8621AA"/>
    <w:rsid w:val="4FAD00BA"/>
    <w:rsid w:val="53A13C46"/>
    <w:rsid w:val="541C1654"/>
    <w:rsid w:val="54ED4EB7"/>
    <w:rsid w:val="561E57A2"/>
    <w:rsid w:val="57EB4ACA"/>
    <w:rsid w:val="592A321A"/>
    <w:rsid w:val="595E7C5E"/>
    <w:rsid w:val="59C95DBF"/>
    <w:rsid w:val="5C463F25"/>
    <w:rsid w:val="5DAE1B16"/>
    <w:rsid w:val="5DEE1A86"/>
    <w:rsid w:val="5F695FF5"/>
    <w:rsid w:val="66087E72"/>
    <w:rsid w:val="67635A44"/>
    <w:rsid w:val="682E30E6"/>
    <w:rsid w:val="68C03E75"/>
    <w:rsid w:val="69BD0D53"/>
    <w:rsid w:val="69F411FC"/>
    <w:rsid w:val="6C3B19B7"/>
    <w:rsid w:val="6D9147C2"/>
    <w:rsid w:val="74CE4D7A"/>
    <w:rsid w:val="7E6C606C"/>
    <w:rsid w:val="7E6F78A7"/>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2025-08-05T08:38:09Z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F0B164A2C08B4909B69E4D21ABE5B316_13</vt:lpwstr>
  </property>
  <property fmtid="{D5CDD505-2E9C-101B-9397-08002B2CF9AE}" pid="4" name="KSOTemplateDocerSaveRecord">
    <vt:lpwstr>eyJoZGlkIjoiOTg2ZWY2YmYyNjAxODEzODhkYjY2MmY1MTY4ZjYzOTYiLCJ1c2VySWQiOiIyMzMxMzk4MTQifQ==</vt:lpwstr>
  </property>
</Properties>
</file>