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8545">
      <w:pPr>
        <w:jc w:val="center"/>
        <w:rPr>
          <w:rFonts w:ascii="微软雅黑" w:hAnsi="微软雅黑" w:eastAsia="微软雅黑"/>
          <w:b/>
          <w:sz w:val="36"/>
          <w:szCs w:val="36"/>
        </w:rPr>
      </w:pPr>
      <w:bookmarkStart w:id="0" w:name="_Hlk529079981"/>
      <w:r>
        <w:rPr>
          <w:rFonts w:hint="eastAsia" w:ascii="微软雅黑" w:hAnsi="微软雅黑" w:eastAsia="微软雅黑"/>
          <w:b/>
          <w:sz w:val="36"/>
          <w:szCs w:val="36"/>
        </w:rPr>
        <w:t>贵州黔贵文旅旅游发展有限公司团队/散客确认件</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兴义南悦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方秋芳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17708592089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张西梅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18308501759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LBX02FJ260531A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游荔波2日游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2026-05-31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2026-05-31 GY7207 兴义万峰林机场→荔波机场 07:25-08:25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2026-06-01 GY7328 荔波机场→兴义万峰林机场 14:30-15:3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1、王忠坤</w:t>
            </w:r>
          </w:p>
        </w:tc>
        <w:tc>
          <w:tcPr>
            <w:tcW w:w="2310" w:type="dxa"/>
            <w:vAlign w:val="center"/>
            <w:gridSpan w:val="2"/>
          </w:tcPr>
          <w:p>
            <w:pPr/>
            <w:r>
              <w:rPr>
                <w:lang w:val="zh-CN"/>
                <w:rFonts w:ascii="Times New Roman" w:hAnsi="Times New Roman" w:cs="Times New Roman"/>
                <w:sz w:val="20"/>
                <w:szCs w:val="20"/>
                <w:color w:val="000000"/>
              </w:rPr>
              <w:t>522323195901170515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2、周先玉</w:t>
            </w:r>
          </w:p>
        </w:tc>
        <w:tc>
          <w:tcPr>
            <w:tcW w:w="2310" w:type="dxa"/>
            <w:vAlign w:val="center"/>
            <w:gridSpan w:val="2"/>
          </w:tcPr>
          <w:p>
            <w:pPr/>
            <w:r>
              <w:rPr>
                <w:lang w:val="zh-CN"/>
                <w:rFonts w:ascii="Times New Roman" w:hAnsi="Times New Roman" w:cs="Times New Roman"/>
                <w:sz w:val="20"/>
                <w:szCs w:val="20"/>
                <w:color w:val="000000"/>
              </w:rPr>
              <w:t>522323196910050624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3、李先花</w:t>
            </w:r>
          </w:p>
        </w:tc>
        <w:tc>
          <w:tcPr>
            <w:tcW w:w="2310" w:type="dxa"/>
            <w:vAlign w:val="center"/>
            <w:gridSpan w:val="2"/>
          </w:tcPr>
          <w:p>
            <w:pPr/>
            <w:r>
              <w:rPr>
                <w:lang w:val="zh-CN"/>
                <w:rFonts w:ascii="Times New Roman" w:hAnsi="Times New Roman" w:cs="Times New Roman"/>
                <w:sz w:val="20"/>
                <w:szCs w:val="20"/>
                <w:color w:val="000000"/>
              </w:rPr>
              <w:t>52232319731008004X</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349.00</w:t>
            </w:r>
          </w:p>
        </w:tc>
        <w:tc>
          <w:tcPr>
            <w:tcW w:w="2310" w:type="dxa"/>
          </w:tcPr>
          <w:p>
            <w:pPr/>
            <w:r>
              <w:rPr>
                <w:lang w:val="zh-CN"/>
                <w:rFonts w:ascii="Times New Roman" w:hAnsi="Times New Roman" w:cs="Times New Roman"/>
                <w:sz w:val="20"/>
                <w:szCs w:val="20"/>
                <w:color w:val="000000"/>
              </w:rPr>
              <w:t>1047.00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总金额：壹仟零肆拾柒元整</w:t>
            </w:r>
          </w:p>
        </w:tc>
        <w:tc>
          <w:tcPr>
            <w:tcW w:w="2310" w:type="dxa"/>
            <w:textDirection w:val="right"/>
            <w:gridSpan w:val="3"/>
          </w:tcPr>
          <w:p>
            <w:pPr/>
            <w:r>
              <w:rPr>
                <w:lang w:val="zh-CN"/>
                <w:rFonts w:ascii="Times New Roman" w:hAnsi="Times New Roman" w:cs="Times New Roman"/>
                <w:b/>
                <w:color w:val="FF0000"/>
              </w:rPr>
              <w:t>1047.00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工行漕河泾科技支行</w:t>
            </w:r>
          </w:p>
        </w:tc>
        <w:tc>
          <w:tcPr>
            <w:tcW w:w="2310" w:type="dxa"/>
            <w:gridSpan w:val="2"/>
          </w:tcPr>
          <w:p>
            <w:pPr/>
            <w:r>
              <w:rPr>
                <w:lang w:val="zh-CN"/>
                <w:rFonts w:ascii="Times New Roman" w:hAnsi="Times New Roman" w:cs="Times New Roman"/>
                <w:sz w:val="20"/>
                <w:szCs w:val="20"/>
                <w:color w:val="000000"/>
              </w:rPr>
              <w:t>上海携程国际旅行社有限公司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中信银行股份有限公司贵阳花溪支行</w:t>
            </w:r>
          </w:p>
        </w:tc>
        <w:tc>
          <w:tcPr>
            <w:tcW w:w="2310" w:type="dxa"/>
            <w:gridSpan w:val="2"/>
          </w:tcPr>
          <w:p>
            <w:pPr/>
            <w:r>
              <w:rPr>
                <w:lang w:val="zh-CN"/>
                <w:rFonts w:ascii="Times New Roman" w:hAnsi="Times New Roman" w:cs="Times New Roman"/>
                <w:sz w:val="20"/>
                <w:szCs w:val="20"/>
                <w:color w:val="000000"/>
              </w:rPr>
              <w:t>贵州省中国青年旅行社有限公司</w:t>
            </w:r>
          </w:p>
        </w:tc>
        <w:tc>
          <w:tcPr>
            <w:tcW w:w="2310" w:type="dxa"/>
            <w:gridSpan w:val="3"/>
          </w:tcPr>
          <w:p>
            <w:pPr/>
            <w:r>
              <w:rPr>
                <w:lang w:val="zh-CN"/>
                <w:rFonts w:ascii="Times New Roman" w:hAnsi="Times New Roman" w:cs="Times New Roman"/>
                <w:sz w:val="20"/>
                <w:szCs w:val="20"/>
                <w:color w:val="000000"/>
              </w:rPr>
              <w:t>8113201014000128170</w:t>
            </w:r>
          </w:p>
        </w:tc>
      </w:tr>
      <w:tr>
        <w:tc>
          <w:tcPr>
            <w:tcW w:w="2310" w:type="dxa"/>
            <w:gridSpan w:val="3"/>
          </w:tcPr>
          <w:p>
            <w:pPr/>
            <w:r>
              <w:rPr>
                <w:lang w:val="zh-CN"/>
                <w:rFonts w:ascii="Times New Roman" w:hAnsi="Times New Roman" w:cs="Times New Roman"/>
                <w:sz w:val="20"/>
                <w:szCs w:val="20"/>
                <w:color w:val="000000"/>
              </w:rPr>
              <w:t>贵阳银行直属支行</w:t>
            </w:r>
          </w:p>
        </w:tc>
        <w:tc>
          <w:tcPr>
            <w:tcW w:w="2310" w:type="dxa"/>
            <w:gridSpan w:val="2"/>
          </w:tcPr>
          <w:p>
            <w:pPr/>
            <w:r>
              <w:rPr>
                <w:lang w:val="zh-CN"/>
                <w:rFonts w:ascii="Times New Roman" w:hAnsi="Times New Roman" w:cs="Times New Roman"/>
                <w:sz w:val="20"/>
                <w:szCs w:val="20"/>
                <w:color w:val="000000"/>
              </w:rPr>
              <w:t>贵州贵人之旅旅行社有限责任公司</w:t>
            </w:r>
          </w:p>
        </w:tc>
        <w:tc>
          <w:tcPr>
            <w:tcW w:w="2310" w:type="dxa"/>
            <w:gridSpan w:val="3"/>
          </w:tcPr>
          <w:p>
            <w:pPr/>
            <w:r>
              <w:rPr>
                <w:lang w:val="zh-CN"/>
                <w:rFonts w:ascii="Times New Roman" w:hAnsi="Times New Roman" w:cs="Times New Roman"/>
                <w:sz w:val="20"/>
                <w:szCs w:val="20"/>
                <w:color w:val="000000"/>
              </w:rPr>
              <w:t>13412100710000830</w:t>
            </w:r>
          </w:p>
        </w:tc>
      </w:tr>
      <w:tr>
        <w:tc>
          <w:tcPr>
            <w:tcW w:w="2310" w:type="dxa"/>
            <w:gridSpan w:val="3"/>
          </w:tcPr>
          <w:p>
            <w:pPr/>
            <w:r>
              <w:rPr>
                <w:lang w:val="zh-CN"/>
                <w:rFonts w:ascii="Times New Roman" w:hAnsi="Times New Roman" w:cs="Times New Roman"/>
                <w:sz w:val="20"/>
                <w:szCs w:val="20"/>
                <w:color w:val="000000"/>
              </w:rPr>
              <w:t>中国建设银行股份有限公司贵阳富水支行</w:t>
            </w:r>
          </w:p>
        </w:tc>
        <w:tc>
          <w:tcPr>
            <w:tcW w:w="2310" w:type="dxa"/>
            <w:gridSpan w:val="2"/>
          </w:tcPr>
          <w:p>
            <w:pPr/>
            <w:r>
              <w:rPr>
                <w:lang w:val="zh-CN"/>
                <w:rFonts w:ascii="Times New Roman" w:hAnsi="Times New Roman" w:cs="Times New Roman"/>
                <w:sz w:val="20"/>
                <w:szCs w:val="20"/>
                <w:color w:val="000000"/>
              </w:rPr>
              <w:t>贵州海外国际旅游有限公司</w:t>
            </w:r>
          </w:p>
        </w:tc>
        <w:tc>
          <w:tcPr>
            <w:tcW w:w="2310" w:type="dxa"/>
            <w:gridSpan w:val="3"/>
          </w:tcPr>
          <w:p>
            <w:pPr/>
            <w:r>
              <w:rPr>
                <w:lang w:val="zh-CN"/>
                <w:rFonts w:ascii="Times New Roman" w:hAnsi="Times New Roman" w:cs="Times New Roman"/>
                <w:sz w:val="20"/>
                <w:szCs w:val="20"/>
                <w:color w:val="000000"/>
              </w:rPr>
              <w:t>52050147360000000626</w:t>
            </w:r>
          </w:p>
        </w:tc>
      </w:tr>
      <w:tr>
        <w:tc>
          <w:tcPr>
            <w:tcW w:w="2310" w:type="dxa"/>
            <w:gridSpan w:val="3"/>
          </w:tcPr>
          <w:p>
            <w:pPr/>
            <w:r>
              <w:rPr>
                <w:lang w:val="zh-CN"/>
                <w:rFonts w:ascii="Times New Roman" w:hAnsi="Times New Roman" w:cs="Times New Roman"/>
                <w:sz w:val="20"/>
                <w:szCs w:val="20"/>
                <w:color w:val="000000"/>
              </w:rPr>
              <w:t>贵阳银行股份有限公司瑞金支行营业部</w:t>
            </w:r>
          </w:p>
        </w:tc>
        <w:tc>
          <w:tcPr>
            <w:tcW w:w="2310" w:type="dxa"/>
            <w:gridSpan w:val="2"/>
          </w:tcPr>
          <w:p>
            <w:pPr/>
            <w:r>
              <w:rPr>
                <w:lang w:val="zh-CN"/>
                <w:rFonts w:ascii="Times New Roman" w:hAnsi="Times New Roman" w:cs="Times New Roman"/>
                <w:sz w:val="20"/>
                <w:szCs w:val="20"/>
                <w:color w:val="000000"/>
              </w:rPr>
              <w:t>康辉</w:t>
            </w:r>
          </w:p>
        </w:tc>
        <w:tc>
          <w:tcPr>
            <w:tcW w:w="2310" w:type="dxa"/>
            <w:gridSpan w:val="3"/>
          </w:tcPr>
          <w:p>
            <w:pPr/>
            <w:r>
              <w:rPr>
                <w:lang w:val="zh-CN"/>
                <w:rFonts w:ascii="Times New Roman" w:hAnsi="Times New Roman" w:cs="Times New Roman"/>
                <w:sz w:val="20"/>
                <w:szCs w:val="20"/>
                <w:color w:val="000000"/>
              </w:rPr>
              <w:t>6217359901049467921</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贵州省中国旅行社有限责任公司</w:t>
            </w:r>
          </w:p>
        </w:tc>
        <w:tc>
          <w:tcPr>
            <w:tcW w:w="2310" w:type="dxa"/>
            <w:gridSpan w:val="3"/>
          </w:tcPr>
          <w:p>
            <w:pPr/>
            <w:r>
              <w:rPr>
                <w:lang w:val="zh-CN"/>
                <w:rFonts w:ascii="Times New Roman" w:hAnsi="Times New Roman" w:cs="Times New Roman"/>
                <w:sz w:val="20"/>
                <w:szCs w:val="20"/>
                <w:color w:val="000000"/>
              </w:rPr>
              <w:t>2310 5001 0400 09104</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上莱</w:t>
            </w:r>
          </w:p>
        </w:tc>
        <w:tc>
          <w:tcPr>
            <w:tcW w:w="2310" w:type="dxa"/>
            <w:gridSpan w:val="3"/>
          </w:tcPr>
          <w:p>
            <w:pPr/>
            <w:r>
              <w:rPr>
                <w:lang w:val="zh-CN"/>
                <w:rFonts w:ascii="Times New Roman" w:hAnsi="Times New Roman" w:cs="Times New Roman"/>
                <w:sz w:val="20"/>
                <w:szCs w:val="20"/>
                <w:color w:val="000000"/>
              </w:rPr>
              <w:t>123456</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新海外</w:t>
            </w:r>
          </w:p>
        </w:tc>
        <w:tc>
          <w:tcPr>
            <w:tcW w:w="2310" w:type="dxa"/>
            <w:gridSpan w:val="3"/>
          </w:tcPr>
          <w:p>
            <w:pPr/>
            <w:r>
              <w:rPr>
                <w:lang w:val="zh-CN"/>
                <w:rFonts w:ascii="Times New Roman" w:hAnsi="Times New Roman" w:cs="Times New Roman"/>
                <w:sz w:val="20"/>
                <w:szCs w:val="20"/>
                <w:color w:val="000000"/>
              </w:rPr>
              <w:t>1234567</w:t>
            </w:r>
          </w:p>
        </w:tc>
      </w:tr>
      <w:tr>
        <w:tc>
          <w:tcPr>
            <w:tcW w:w="2310" w:type="dxa"/>
            <w:gridSpan w:val="3"/>
          </w:tcPr>
          <w:p>
            <w:pPr/>
            <w:r>
              <w:rPr>
                <w:lang w:val="zh-CN"/>
                <w:rFonts w:ascii="Times New Roman" w:hAnsi="Times New Roman" w:cs="Times New Roman"/>
                <w:sz w:val="20"/>
                <w:szCs w:val="20"/>
                <w:color w:val="000000"/>
              </w:rPr>
              <w:t>贵州银行股份有限公司</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省文华</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飞猪</w:t>
            </w:r>
          </w:p>
        </w:tc>
        <w:tc>
          <w:tcPr>
            <w:tcW w:w="2310" w:type="dxa"/>
            <w:gridSpan w:val="3"/>
          </w:tcPr>
          <w:p>
            <w:pPr/>
            <w:r>
              <w:rPr>
                <w:lang w:val="zh-CN"/>
                <w:rFonts w:ascii="Times New Roman" w:hAnsi="Times New Roman" w:cs="Times New Roman"/>
                <w:sz w:val="20"/>
                <w:szCs w:val="20"/>
                <w:color w:val="000000"/>
              </w:rPr>
              <w:t>2</w:t>
            </w:r>
          </w:p>
        </w:tc>
      </w:tr>
      <w:tr>
        <w:tc>
          <w:tcPr>
            <w:tcW w:w="2310" w:type="dxa"/>
            <w:gridSpan w:val="3"/>
          </w:tcPr>
          <w:p>
            <w:pPr/>
            <w:r>
              <w:rPr>
                <w:lang w:val="zh-CN"/>
                <w:rFonts w:ascii="Times New Roman" w:hAnsi="Times New Roman" w:cs="Times New Roman"/>
                <w:sz w:val="20"/>
                <w:szCs w:val="20"/>
                <w:color w:val="000000"/>
              </w:rPr>
              <w:t>中国建设银行贵阳火车站支行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6217 0071 0005 5805 597</w:t>
            </w:r>
          </w:p>
        </w:tc>
      </w:tr>
      <w:tr>
        <w:tc>
          <w:tcPr>
            <w:tcW w:w="2310" w:type="dxa"/>
            <w:gridSpan w:val="3"/>
          </w:tcPr>
          <w:p>
            <w:pPr/>
            <w:r>
              <w:rPr>
                <w:lang w:val="zh-CN"/>
                <w:rFonts w:ascii="Times New Roman" w:hAnsi="Times New Roman" w:cs="Times New Roman"/>
                <w:sz w:val="20"/>
                <w:szCs w:val="20"/>
                <w:color w:val="000000"/>
              </w:rPr>
              <w:t>兴业银行总行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6259 6227 6357 5103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贵州达天下</w:t>
            </w:r>
          </w:p>
        </w:tc>
        <w:tc>
          <w:tcPr>
            <w:tcW w:w="2310" w:type="dxa"/>
            <w:gridSpan w:val="3"/>
          </w:tcPr>
          <w:p>
            <w:pPr/>
            <w:r>
              <w:rPr>
                <w:lang w:val="zh-CN"/>
                <w:rFonts w:ascii="Times New Roman" w:hAnsi="Times New Roman" w:cs="Times New Roman"/>
                <w:sz w:val="20"/>
                <w:szCs w:val="20"/>
                <w:color w:val="000000"/>
              </w:rPr>
              <w:t>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贵阳市中国旅行社</w:t>
            </w:r>
          </w:p>
        </w:tc>
        <w:tc>
          <w:tcPr>
            <w:tcW w:w="2310" w:type="dxa"/>
            <w:gridSpan w:val="3"/>
          </w:tcPr>
          <w:p>
            <w:pPr/>
            <w:r>
              <w:rPr>
                <w:lang w:val="zh-CN"/>
                <w:rFonts w:ascii="Times New Roman" w:hAnsi="Times New Roman" w:cs="Times New Roman"/>
                <w:sz w:val="20"/>
                <w:szCs w:val="20"/>
                <w:color w:val="000000"/>
              </w:rPr>
              <w:t>4</w:t>
            </w:r>
          </w:p>
        </w:tc>
      </w:tr>
      <w:tr>
        <w:tc>
          <w:tcPr>
            <w:tcW w:w="2310" w:type="dxa"/>
            <w:gridSpan w:val="3"/>
          </w:tcPr>
          <w:p>
            <w:pPr/>
            <w:r>
              <w:rPr>
                <w:lang w:val="zh-CN"/>
                <w:rFonts w:ascii="Times New Roman" w:hAnsi="Times New Roman" w:cs="Times New Roman"/>
                <w:sz w:val="20"/>
                <w:szCs w:val="20"/>
                <w:color w:val="000000"/>
              </w:rPr>
              <w:t>贵州鼎泰国际旅行社</w:t>
            </w:r>
          </w:p>
        </w:tc>
        <w:tc>
          <w:tcPr>
            <w:tcW w:w="2310" w:type="dxa"/>
            <w:gridSpan w:val="2"/>
          </w:tcPr>
          <w:p>
            <w:pPr/>
            <w:r>
              <w:rPr>
                <w:lang w:val="zh-CN"/>
                <w:rFonts w:ascii="Times New Roman" w:hAnsi="Times New Roman" w:cs="Times New Roman"/>
                <w:sz w:val="20"/>
                <w:szCs w:val="20"/>
                <w:color w:val="000000"/>
              </w:rPr>
              <w:t>贵州鼎泰国际旅行社</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全球通</w:t>
            </w:r>
          </w:p>
        </w:tc>
        <w:tc>
          <w:tcPr>
            <w:tcW w:w="2310" w:type="dxa"/>
            <w:gridSpan w:val="2"/>
          </w:tcPr>
          <w:p>
            <w:pPr/>
            <w:r>
              <w:rPr>
                <w:lang w:val="zh-CN"/>
                <w:rFonts w:ascii="Times New Roman" w:hAnsi="Times New Roman" w:cs="Times New Roman"/>
                <w:sz w:val="20"/>
                <w:szCs w:val="20"/>
                <w:color w:val="000000"/>
              </w:rPr>
              <w:t>全球通</w:t>
            </w:r>
          </w:p>
        </w:tc>
        <w:tc>
          <w:tcPr>
            <w:tcW w:w="2310" w:type="dxa"/>
            <w:gridSpan w:val="3"/>
          </w:tcPr>
          <w:p>
            <w:pPr/>
            <w:r>
              <w:rPr>
                <w:lang w:val="zh-CN"/>
                <w:rFonts w:ascii="Times New Roman" w:hAnsi="Times New Roman" w:cs="Times New Roman"/>
                <w:sz w:val="20"/>
                <w:szCs w:val="20"/>
                <w:color w:val="000000"/>
              </w:rPr>
              <w:t>12</w:t>
            </w:r>
          </w:p>
        </w:tc>
      </w:tr>
      <w:tr>
        <w:tc>
          <w:tcPr>
            <w:tcW w:w="2310" w:type="dxa"/>
            <w:gridSpan w:val="3"/>
          </w:tcPr>
          <w:p>
            <w:pPr/>
            <w:r>
              <w:rPr>
                <w:lang w:val="zh-CN"/>
                <w:rFonts w:ascii="Times New Roman" w:hAnsi="Times New Roman" w:cs="Times New Roman"/>
                <w:sz w:val="20"/>
                <w:szCs w:val="20"/>
                <w:color w:val="000000"/>
              </w:rPr>
              <w:t>同程</w:t>
            </w:r>
          </w:p>
        </w:tc>
        <w:tc>
          <w:tcPr>
            <w:tcW w:w="2310" w:type="dxa"/>
            <w:gridSpan w:val="2"/>
          </w:tcPr>
          <w:p>
            <w:pPr/>
            <w:r>
              <w:rPr>
                <w:lang w:val="zh-CN"/>
                <w:rFonts w:ascii="Times New Roman" w:hAnsi="Times New Roman" w:cs="Times New Roman"/>
                <w:sz w:val="20"/>
                <w:szCs w:val="20"/>
                <w:color w:val="000000"/>
              </w:rPr>
              <w:t>同程</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龙禧</w:t>
            </w:r>
          </w:p>
        </w:tc>
        <w:tc>
          <w:tcPr>
            <w:tcW w:w="2310" w:type="dxa"/>
            <w:gridSpan w:val="3"/>
          </w:tcPr>
          <w:p>
            <w:pPr/>
            <w:r>
              <w:rPr>
                <w:lang w:val="zh-CN"/>
                <w:rFonts w:ascii="Times New Roman" w:hAnsi="Times New Roman" w:cs="Times New Roman"/>
                <w:sz w:val="20"/>
                <w:szCs w:val="20"/>
                <w:color w:val="000000"/>
              </w:rPr>
              <w:t>41</w:t>
            </w:r>
          </w:p>
        </w:tc>
      </w:tr>
      <w:tr>
        <w:tc>
          <w:tcPr>
            <w:tcW w:w="2310" w:type="dxa"/>
            <w:gridSpan w:val="3"/>
          </w:tcPr>
          <w:p>
            <w:pPr/>
            <w:r>
              <w:rPr>
                <w:lang w:val="zh-CN"/>
                <w:rFonts w:ascii="Times New Roman" w:hAnsi="Times New Roman" w:cs="Times New Roman"/>
                <w:sz w:val="20"/>
                <w:szCs w:val="20"/>
                <w:color w:val="000000"/>
              </w:rPr>
              <w:t>中国民生银行股份有限公司北京国贸支行</w:t>
            </w:r>
          </w:p>
        </w:tc>
        <w:tc>
          <w:tcPr>
            <w:tcW w:w="2310" w:type="dxa"/>
            <w:gridSpan w:val="2"/>
          </w:tcPr>
          <w:p>
            <w:pPr/>
            <w:r>
              <w:rPr>
                <w:lang w:val="zh-CN"/>
                <w:rFonts w:ascii="Times New Roman" w:hAnsi="Times New Roman" w:cs="Times New Roman"/>
                <w:sz w:val="20"/>
                <w:szCs w:val="20"/>
                <w:color w:val="000000"/>
              </w:rPr>
              <w:t>云南众信国际旅行社有限公司贵州分公司</w:t>
            </w:r>
          </w:p>
        </w:tc>
        <w:tc>
          <w:tcPr>
            <w:tcW w:w="2310" w:type="dxa"/>
            <w:gridSpan w:val="3"/>
          </w:tcPr>
          <w:p>
            <w:pPr/>
            <w:r>
              <w:rPr>
                <w:lang w:val="zh-CN"/>
                <w:rFonts w:ascii="Times New Roman" w:hAnsi="Times New Roman" w:cs="Times New Roman"/>
                <w:sz w:val="20"/>
                <w:szCs w:val="20"/>
                <w:color w:val="000000"/>
              </w:rPr>
              <w:t>652233666</w:t>
            </w:r>
          </w:p>
        </w:tc>
      </w:tr>
      <w:tr>
        <w:tc>
          <w:tcPr>
            <w:tcW w:w="2310" w:type="dxa"/>
            <w:gridSpan w:val="3"/>
          </w:tcPr>
          <w:p>
            <w:pPr/>
            <w:r>
              <w:rPr>
                <w:lang w:val="zh-CN"/>
                <w:rFonts w:ascii="Times New Roman" w:hAnsi="Times New Roman" w:cs="Times New Roman"/>
                <w:sz w:val="20"/>
                <w:szCs w:val="20"/>
                <w:color w:val="000000"/>
              </w:rPr>
              <w:t>中国建设银行</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天龙八部</w:t>
            </w:r>
          </w:p>
        </w:tc>
        <w:tc>
          <w:tcPr>
            <w:tcW w:w="2310" w:type="dxa"/>
            <w:gridSpan w:val="2"/>
          </w:tcPr>
          <w:p>
            <w:pPr/>
            <w:r>
              <w:rPr>
                <w:lang w:val="zh-CN"/>
                <w:rFonts w:ascii="Times New Roman" w:hAnsi="Times New Roman" w:cs="Times New Roman"/>
                <w:sz w:val="20"/>
                <w:szCs w:val="20"/>
                <w:color w:val="000000"/>
              </w:rPr>
              <w:t>天龙八部</w:t>
            </w:r>
          </w:p>
        </w:tc>
        <w:tc>
          <w:tcPr>
            <w:tcW w:w="2310" w:type="dxa"/>
            <w:gridSpan w:val="3"/>
          </w:tcPr>
          <w:p>
            <w:pPr/>
            <w:r>
              <w:rPr>
                <w:lang w:val="zh-CN"/>
                <w:rFonts w:ascii="Times New Roman" w:hAnsi="Times New Roman" w:cs="Times New Roman"/>
                <w:sz w:val="20"/>
                <w:szCs w:val="20"/>
                <w:color w:val="000000"/>
              </w:rPr>
              <w:t>123456</w:t>
            </w:r>
          </w:p>
        </w:tc>
      </w:tr>
      <w:tr>
        <w:tc>
          <w:tcPr>
            <w:tcW w:w="2310" w:type="dxa"/>
            <w:gridSpan w:val="3"/>
          </w:tcPr>
          <w:p>
            <w:pPr/>
            <w:r>
              <w:rPr>
                <w:lang w:val="zh-CN"/>
                <w:rFonts w:ascii="Times New Roman" w:hAnsi="Times New Roman" w:cs="Times New Roman"/>
                <w:sz w:val="20"/>
                <w:szCs w:val="20"/>
                <w:color w:val="000000"/>
              </w:rPr>
              <w:t>中国建设银行股份有限公司贵阳火车站支行</w:t>
            </w:r>
          </w:p>
        </w:tc>
        <w:tc>
          <w:tcPr>
            <w:tcW w:w="2310" w:type="dxa"/>
            <w:gridSpan w:val="2"/>
          </w:tcPr>
          <w:p>
            <w:pPr/>
            <w:r>
              <w:rPr>
                <w:lang w:val="zh-CN"/>
                <w:rFonts w:ascii="Times New Roman" w:hAnsi="Times New Roman" w:cs="Times New Roman"/>
                <w:sz w:val="20"/>
                <w:szCs w:val="20"/>
                <w:color w:val="000000"/>
              </w:rPr>
              <w:t>贵州黔贵文旅旅游发展有限公司1</w:t>
            </w:r>
          </w:p>
        </w:tc>
        <w:tc>
          <w:tcPr>
            <w:tcW w:w="2310" w:type="dxa"/>
            <w:gridSpan w:val="3"/>
          </w:tcPr>
          <w:p>
            <w:pPr/>
            <w:r>
              <w:rPr>
                <w:lang w:val="zh-CN"/>
                <w:rFonts w:ascii="Times New Roman" w:hAnsi="Times New Roman" w:cs="Times New Roman"/>
                <w:sz w:val="20"/>
                <w:szCs w:val="20"/>
                <w:color w:val="000000"/>
              </w:rPr>
              <w:t>52050141383600001060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兴义机场乘飞机 —荔波机场 —邓恩铭故居— 荔波小七孔—瑶山古寨</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自行前往兴义机场乘机到荔波机场，之后乘车前往【邓恩铭故居】（游览时间：不少于1.5小时）邓恩铭烈士故居坐落于贵州省黔南布依族苗族自治州荔波县城北向阳路21号，占地面积320多平方米。大门横匾“邓恩铭烈士故居”由前党和国家领导人乔石委员长题写。荔波邓恩铭烈士故居，先后被中组部、中宣部、省人民政府授予贵州省文物保护单位、贵州省爱国主义教育基地、贵州省全民国防教育基地。  之后乘车前往喀斯特世界自然遗产——【荔波小七孔景区】（游览时间：不少于3小时，换乘景区观光车（不含景区电瓶车40元/人+景区保险10元/人，，需另行收费，落地后交给司机师傅！）游览。【小七孔古桥】当属名胜区内必打卡的景区NO.1。景区融山、水、林、洞、湖泊和瀑布为一体，有柔美恬静的涵碧潭、飞流狂泻的【拉雅瀑布】、潭瀑交错的【68级跌水瀑布】、林溪穿插的【水上森林】、悠蓝深邃的【卧龙潭】，妩媚而迷人的响水河贯穿了整个风景区。一座藤蔓缭绕、碧潭倒影的古桥，静静地横卧于荔波响水河上，至今已有188年。“群山岩浪千千岁，响水河桥万万年”这座建于清道光十五年的小七孔古桥，是荔波作为贵州通往广西商旅大通道的一个历史见证。（注：鸳鸯湖景区划船属景区内不必须自费项目，划船费30元/人，敬请自理！）。  乘车前往荔波【瑶山古寨】（游览时间：不少于2.5小时）不含环保车20元/人+保险10元/人，，需另行收费，落地后交给司机师傅！），景区位于贵州省黔南布依族苗族自治州荔波县瑶山瑶族乡拉片村、菇类村地境内，是白裤瑶的主要聚居地。白裤瑶是瑶族的一个支系，因男子穿齐膝白裤而得名。白裤瑶妇女的传统服饰“贯首衣”为一前一后两片布，以精美的腰带扎系，背部的布片上绣有精美的花纹，因此又称为“背牌”，是瑶族的一种图腾崇拜。荔波瑶山古寨被联合国科教文组织认定为民族文化保留最完整的民族，被称为“人类文明的活化石”。这处深山秘境，便是了解民族文化的最佳之地。瑶山古寨景区内有瑶族文化展厅、铜鼓场、瑶王宴、瑶窑、蜡染坊等多个景点，可以在这里体验瑶族的传统文化和生活方式。此外，景区还提供瑶族歌舞表演、瑶浴文化体验、非遗工坊体验等活动，让游客更深入地了解瑶族文化。荔波瑶山古寨于2020年5月获批国家4A级旅游景区，2022年9月成功入选全国首批“非遗旅游景区”，成为荔波县又一热点景区。特别赠送：瑶山古寨大型歌舞《瑶山瑶人》。体验篝火晚会。如遇下雨或其它不可抗力因素影响导致取消，无任何退费。游览结束乘车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早餐：不含；午餐：含；晚餐：含；住宿：荔波</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荔波古镇—荔波机场送机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后乘车前往【荔波古镇】（游览时间：不少于1.5小时），荔波古镇是一处仿古旅游综合体项目，坐落在贵州省荔波县玉屏镇建设村南门坝上菜园。用地面积为1099亩（725340m2），总建筑面积约1000000m2，总投资超过32亿元人民币，分五期六年建成。是一个融中国古典建筑、园林艺术、贵州荔波民族文化传承保护和展演为一体的，集旅游、运动、商务、休闲娱乐、商业及配套住宅于一身，涵盖吃、住、行、游、购、娱六大要素的民族文化旅游综合体项目。游览结束乘车前往荔波机场乘机返回兴义，行程结束。◉备注：在不减少景点的前提下，我社有权调整行程的先后游览顺序。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大交通:包含兴义—荔波往返机票，酒店:全程1晚当地商务型酒店标准间，2人一间，若产生单男单女，需补单房差：60元/人用餐:全程1早2正餐，餐标：20元/人/正（标准团餐人数不足10人，则菜品数量相应减少）酒店含早餐，行程中备注不含用餐请自理。用车:全程正规空调旅游用车，根据人数用车，保证1人1正坐景区门票行程只含景区首道大门票此行程为打包价，任何优惠证件无退费（注：贵州景点购票为实名制，请随身携带好身份证检票）导游:不含导游保险:含旅行社责任险,不含意外险购物:行程中途经的很多场所，如景区、博物馆、酒店、餐厅、机场、火车站等内部都设有购物性的商店，此类均不属于旅行社安排购物店，请慎重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此线路为特惠行程，游览过程因客人自身原因：不吃、不住、不游、不进景区等服务项目，费用一律不退不换！2、行程所含赠送景点或用餐，因不可抗力或外界因素造成无法游览，不产生任何增减费用！3、行程如果因客人抵离时间不足二整天，行程内景点走不完不退任何费用！4、如遇到旅游旺季无房的情况将为您换成同等价位的酒店。5、入住后，请检查酒店用品是否齐全，基本设施是否正常运转，如发现房间设施存在问题，请第一时间联系酒店服务人员。6、如对行程中住宿房型（大/双床）有特殊要求（大床有差价），将尽量安排，具体以入住当天酒店前台确认为准。7、请游客提供与有效身份证一致的名单，以便我社出票，航空公司规定团队机票不能签转、更改、退票，机票一经开出，如因客人个人原因需要签转、更改、退票的，有关费用由游客自己承担，飞机抵离时间以实际航班为准，需要提前120分钟抵达机场相应航空公司柜台办理登机手续。8、旅途中如遇不可抗力因素（如：堵车误机、飞机延误或取消、自然灾害、台风引起的封港换船增加船费或滞留费用等）增加的费用客人承担。9、被最高人民法院执行局与中国人民银行征信中心签署合作备忘录，共同明确并纳入失信被执行人信息的人员，如瞒自己信息为告知，票款入团队网无法正常出机票或动车票，所产生带来的一切经济损失均由客人自行承担。为确保旅游顺利，防止旅途中发生人身意外伤害事故，请旅游者在出行前做一次必要的身体检查，如存在以下情况，请勿报名：（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50克/升以下的病人；(7)大中型手术的恢复期病患者；(8)孕妇及行动不便者。</w:t>
            </w:r>
          </w:p>
        </w:tc>
      </w:tr>
      <w:tr w14:paraId="6B4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14:paraId="1E80E7A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31" w:hRule="atLeast"/>
              </w:trPr>
              <w:tc>
                <w:tcPr>
                  <w:tcW w:w="4990" w:type="dxa"/>
                  <w:tcBorders>
                    <w:top w:val="nil"/>
                    <w:left w:val="nil"/>
                    <w:bottom w:val="nil"/>
                    <w:right w:val="single" w:color="auto" w:sz="6" w:space="0"/>
                  </w:tcBorders>
                </w:tcPr>
                <w:p w14:paraId="2CE84CF6">
                  <w:pPr>
                    <w:rPr>
                      <w:rFonts w:asciiTheme="minorEastAsia" w:hAnsiTheme="minorEastAsia"/>
                    </w:rPr>
                  </w:pPr>
                  <w:r>
                    <w:rPr>
                      <w:rFonts w:hint="eastAsia" w:asciiTheme="minorEastAsia" w:hAnsiTheme="minorEastAsia"/>
                    </w:rPr>
                    <w:t xml:space="preserve">    </w:t>
                  </w:r>
                </w:p>
                <w:p w14:paraId="4ADEB389">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方秋芳</w:t>
                  </w:r>
                </w:p>
                <w:p w14:paraId="28BB5E78">
                  <w:pPr>
                    <w:ind w:firstLine="420"/>
                    <w:rPr>
                      <w:rFonts w:asciiTheme="minorEastAsia" w:hAnsiTheme="minorEastAsia"/>
                    </w:rPr>
                  </w:pPr>
                </w:p>
                <w:p w14:paraId="30C7713D">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14:paraId="188774AA">
                  <w:pPr>
                    <w:rPr>
                      <w:rFonts w:asciiTheme="minorEastAsia" w:hAnsiTheme="minorEastAsia"/>
                    </w:rPr>
                  </w:pPr>
                  <w:r>
                    <w:rPr>
                      <w:rFonts w:hint="eastAsia" w:asciiTheme="minorEastAsia" w:hAnsiTheme="minorEastAsia" w:eastAsiaTheme="minorEastAsia"/>
                      <w:lang w:eastAsia="zh-CN"/>
                    </w:rPr>
                    <w:drawing>
                      <wp:anchor distT="0" distB="0" distL="114300" distR="114300" simplePos="0" relativeHeight="251659264" behindDoc="0" locked="0" layoutInCell="1" allowOverlap="1">
                        <wp:simplePos x="0" y="0"/>
                        <wp:positionH relativeFrom="column">
                          <wp:posOffset>1046480</wp:posOffset>
                        </wp:positionH>
                        <wp:positionV relativeFrom="paragraph">
                          <wp:posOffset>56515</wp:posOffset>
                        </wp:positionV>
                        <wp:extent cx="1334770" cy="1349375"/>
                        <wp:effectExtent l="0" t="0" r="17780" b="3175"/>
                        <wp:wrapNone/>
                        <wp:docPr id="1" name="图片 1" descr="234da58055af9895e99612525b3b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da58055af9895e99612525b3b0af"/>
                                <pic:cNvPicPr>
                                  <a:picLocks noChangeAspect="1"/>
                                </pic:cNvPicPr>
                              </pic:nvPicPr>
                              <pic:blipFill>
                                <a:blip r:embed="rId4"/>
                                <a:stretch>
                                  <a:fillRect/>
                                </a:stretch>
                              </pic:blipFill>
                              <pic:spPr>
                                <a:xfrm>
                                  <a:off x="0" y="0"/>
                                  <a:ext cx="1334770" cy="1349375"/>
                                </a:xfrm>
                                <a:prstGeom prst="rect">
                                  <a:avLst/>
                                </a:prstGeom>
                              </pic:spPr>
                            </pic:pic>
                          </a:graphicData>
                        </a:graphic>
                      </wp:anchor>
                    </w:drawing>
                  </w:r>
                  <w:r>
                    <w:rPr>
                      <w:rFonts w:hint="eastAsia" w:asciiTheme="minorEastAsia" w:hAnsiTheme="minorEastAsia"/>
                    </w:rPr>
                    <w:t xml:space="preserve">    </w:t>
                  </w:r>
                </w:p>
                <w:p w14:paraId="47A5325F">
                  <w:pPr>
                    <w:ind w:firstLine="420"/>
                    <w:rPr>
                      <w:rFonts w:hint="eastAsia" w:asciiTheme="minorEastAsia" w:hAnsiTheme="minorEastAsia" w:eastAsiaTheme="minorEastAsia"/>
                      <w:lang w:eastAsia="zh-CN"/>
                    </w:rPr>
                  </w:pPr>
                  <w:r>
                    <w:rPr>
                      <w:rFonts w:hint="eastAsia" w:asciiTheme="minorEastAsia" w:hAnsiTheme="minorEastAsia"/>
                    </w:rPr>
                    <w:t>乙方经办人：</w:t>
                  </w:r>
                  <w:r>
                    <w:rPr>
                      <w:rFonts w:hint="eastAsia" w:asciiTheme="minorEastAsia" w:hAnsiTheme="minorEastAsia"/>
                    </w:rPr>
                    <w:t>张西梅</w:t>
                  </w:r>
                </w:p>
                <w:p w14:paraId="6F2A64EC">
                  <w:pPr>
                    <w:ind w:firstLine="420"/>
                    <w:rPr>
                      <w:rFonts w:hint="eastAsia" w:asciiTheme="minorEastAsia" w:hAnsiTheme="minorEastAsia" w:eastAsiaTheme="minorEastAsia"/>
                      <w:lang w:eastAsia="zh-CN"/>
                    </w:rPr>
                  </w:pPr>
                </w:p>
                <w:p w14:paraId="3B36CDE0">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2026</w:t>
                  </w:r>
                  <w:r>
                    <w:rPr>
                      <w:rFonts w:hint="eastAsia" w:asciiTheme="minorEastAsia" w:hAnsiTheme="minorEastAsia"/>
                    </w:rPr>
                    <w:t xml:space="preserve">年 </w:t>
                  </w:r>
                  <w:r>
                    <w:rPr>
                      <w:rFonts w:asciiTheme="minorEastAsia" w:hAnsiTheme="minorEastAsia"/>
                    </w:rPr>
                    <w:t>5</w:t>
                  </w:r>
                  <w:r>
                    <w:rPr>
                      <w:rFonts w:hint="eastAsia" w:asciiTheme="minorEastAsia" w:hAnsiTheme="minorEastAsia"/>
                    </w:rPr>
                    <w:t xml:space="preserve">月 </w:t>
                  </w:r>
                  <w:r>
                    <w:rPr>
                      <w:rFonts w:hint="eastAsia" w:asciiTheme="minorEastAsia" w:hAnsiTheme="minorEastAsia"/>
                    </w:rPr>
                    <w:t>29</w:t>
                  </w:r>
                  <w:r>
                    <w:rPr>
                      <w:rFonts w:hint="eastAsia" w:asciiTheme="minorEastAsia" w:hAnsiTheme="minorEastAsia"/>
                    </w:rPr>
                    <w:t>日</w:t>
                  </w:r>
                </w:p>
              </w:tc>
            </w:tr>
          </w:tbl>
          <w:p w14:paraId="287DDC59">
            <w:pPr>
              <w:rPr>
                <w:rFonts w:asciiTheme="minorEastAsia" w:hAnsiTheme="minorEastAsia"/>
              </w:rPr>
            </w:pPr>
          </w:p>
        </w:tc>
      </w:tr>
      <w:bookmarkEnd w:id="0"/>
    </w:tbl>
    <w:p w14:paraId="2409C198">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2026/5/29 11:28:21</w:t>
      </w:r>
    </w:p>
    <w:p w14:paraId="132806DB">
      <w:pPr>
        <w:rPr>
          <w:rFonts w:hint="eastAsia" w:eastAsiaTheme="minorEastAsia"/>
          <w:lang w:eastAsia="zh-CN"/>
        </w:rPr>
      </w:pPr>
      <w:bookmarkStart w:id="1" w:name="_GoBack"/>
      <w:bookmarkEnd w:id="1"/>
    </w:p>
    <w:sectPr>
      <w:pgSz w:w="11906" w:h="16838"/>
      <w:pgMar w:top="1465" w:right="720" w:bottom="720" w:left="720" w:header="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WY2YmYyNjAxODEzODhkYjY2MmY1MTY4ZjYzOTYifQ=="/>
  </w:docVars>
  <w:rsids>
    <w:rsidRoot w:val="00172A27"/>
    <w:rsid w:val="000D0DA7"/>
    <w:rsid w:val="00172A27"/>
    <w:rsid w:val="001B6808"/>
    <w:rsid w:val="002702F8"/>
    <w:rsid w:val="00374E6D"/>
    <w:rsid w:val="003F4559"/>
    <w:rsid w:val="00733741"/>
    <w:rsid w:val="007B3F24"/>
    <w:rsid w:val="008920F4"/>
    <w:rsid w:val="00CA6B4E"/>
    <w:rsid w:val="00F82D4D"/>
    <w:rsid w:val="04030B86"/>
    <w:rsid w:val="0DBE4390"/>
    <w:rsid w:val="117B1437"/>
    <w:rsid w:val="1408504A"/>
    <w:rsid w:val="1550363E"/>
    <w:rsid w:val="19DB154C"/>
    <w:rsid w:val="1D18009A"/>
    <w:rsid w:val="205E79E2"/>
    <w:rsid w:val="21EB6D4E"/>
    <w:rsid w:val="228E549B"/>
    <w:rsid w:val="28486BB6"/>
    <w:rsid w:val="2CDA29B3"/>
    <w:rsid w:val="2DA42E34"/>
    <w:rsid w:val="3046043D"/>
    <w:rsid w:val="32A84207"/>
    <w:rsid w:val="35DA1AC1"/>
    <w:rsid w:val="375D4279"/>
    <w:rsid w:val="41974EF8"/>
    <w:rsid w:val="43742B71"/>
    <w:rsid w:val="44FE241E"/>
    <w:rsid w:val="45F16AB2"/>
    <w:rsid w:val="476044AE"/>
    <w:rsid w:val="4948176A"/>
    <w:rsid w:val="4C8621AA"/>
    <w:rsid w:val="4FAD00BA"/>
    <w:rsid w:val="53A13C46"/>
    <w:rsid w:val="541C1654"/>
    <w:rsid w:val="54ED4EB7"/>
    <w:rsid w:val="561E57A2"/>
    <w:rsid w:val="57EB4ACA"/>
    <w:rsid w:val="592A321A"/>
    <w:rsid w:val="595E7C5E"/>
    <w:rsid w:val="59C95DBF"/>
    <w:rsid w:val="5C463F25"/>
    <w:rsid w:val="5DAE1B16"/>
    <w:rsid w:val="5DEE1A86"/>
    <w:rsid w:val="5F695FF5"/>
    <w:rsid w:val="66087E72"/>
    <w:rsid w:val="67635A44"/>
    <w:rsid w:val="682E30E6"/>
    <w:rsid w:val="68C03E75"/>
    <w:rsid w:val="69BD0D53"/>
    <w:rsid w:val="69F411FC"/>
    <w:rsid w:val="6C3B19B7"/>
    <w:rsid w:val="6D9147C2"/>
    <w:rsid w:val="74CE4D7A"/>
    <w:rsid w:val="7E6C606C"/>
    <w:rsid w:val="7E6F78A7"/>
    <w:rsid w:val="7F15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82</Characters>
  <Lines>1</Lines>
  <Paragraphs>1</Paragraphs>
  <TotalTime>0</TotalTime>
  <ScaleCrop>false</ScaleCrop>
  <LinksUpToDate>false</LinksUpToDate>
  <CharactersWithSpaces>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半夏如烟</cp:lastModifiedBy>
  <dcterms:modified xsi:type="dcterms:W3CDTF">2025-08-05T08:38:09Z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F0B164A2C08B4909B69E4D21ABE5B316_13</vt:lpwstr>
  </property>
  <property fmtid="{D5CDD505-2E9C-101B-9397-08002B2CF9AE}" pid="4" name="KSOTemplateDocerSaveRecord">
    <vt:lpwstr>eyJoZGlkIjoiOTg2ZWY2YmYyNjAxODEzODhkYjY2MmY1MTY4ZjYzOTYiLCJ1c2VySWQiOiIyMzMxMzk4MTQifQ==</vt:lpwstr>
  </property>
</Properties>
</file>