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飞天国际团队/散客确认书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黑龙江三江国际旅行社有限公司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赵建波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13039623009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黑龙江省飞天国际旅行社有限公司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FT-251204A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江南真纯玩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2025-12-09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0(0大)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2025-12-04 CZ6257 哈尔滨→上海 0745-1055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2025-12-09 CZ6142 上海→哈尔滨 2150-005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1800.00</w:t>
            </w:r>
          </w:p>
        </w:tc>
        <w:tc>
          <w:tcPr>
            <w:tcW w:w="2310" w:type="dxa"/>
          </w:tcPr>
          <w:p>
            <w:pPr/>
            <w:r>
              <w:rPr>
                <w:lang w:val="zh-CN"/>
                <w:rFonts w:ascii="Times New Roman" w:hAnsi="Times New Roman" w:cs="Times New Roman"/>
                <w:sz w:val="20"/>
                <w:szCs w:val="20"/>
                <w:color w:val="000000"/>
              </w:rPr>
              <w:t>19800.00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总金额：壹万玖仟捌佰元整</w:t>
            </w:r>
          </w:p>
        </w:tc>
        <w:tc>
          <w:tcPr>
            <w:tcW w:w="2310" w:type="dxa"/>
            <w:textDirection w:val="right"/>
            <w:gridSpan w:val="3"/>
          </w:tcPr>
          <w:p>
            <w:pPr/>
            <w:r>
              <w:rPr>
                <w:lang w:val="zh-CN"/>
                <w:rFonts w:ascii="Times New Roman" w:hAnsi="Times New Roman" w:cs="Times New Roman"/>
                <w:b/>
                <w:color w:val="FF0000"/>
              </w:rPr>
              <w:t>19800.00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吴</w:t>
            </w:r>
          </w:p>
        </w:tc>
        <w:tc>
          <w:tcPr>
            <w:tcW w:w="2310" w:type="dxa"/>
            <w:gridSpan w:val="3"/>
          </w:tcPr>
          <w:p>
            <w:pPr/>
            <w:r>
              <w:rPr>
                <w:lang w:val="zh-CN"/>
                <w:rFonts w:ascii="Times New Roman" w:hAnsi="Times New Roman" w:cs="Times New Roman"/>
                <w:sz w:val="20"/>
                <w:szCs w:val="20"/>
                <w:color w:val="000000"/>
              </w:rPr>
              <w:t>000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2025/12/04</w:t>
            </w:r>
          </w:p>
        </w:tc>
        <w:tc>
          <w:tcPr>
            <w:tcW w:w="2310" w:type="dxa"/>
            <w:gridSpan w:val="7"/>
          </w:tcPr>
          <w:p>
            <w:pPr/>
            <w:r>
              <w:rPr>
                <w:lang w:val="zh-CN"/>
                <w:rFonts w:ascii="Times New Roman" w:hAnsi="Times New Roman" w:cs="Times New Roman"/>
                <w:b/>
                <w:color w:val="000000"/>
              </w:rPr>
              <w:t>哈尔滨飞上海—入住上海(飞机)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★各位贵宾于指定的时间哈尔滨机场二楼问讯处集合。前往上海，接机入住上海，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早餐：不含；午餐：不含；晚餐：不含；住宿：上海四星（未挂牌）或携程三钻酒店</w:t>
            </w:r>
          </w:p>
        </w:tc>
      </w:tr>
      <w:tr>
        <w:tc>
          <w:tcPr>
            <w:tcW w:w="2310" w:type="dxa"/>
            <w:vAlign w:val="center"/>
            <w:vMerge w:val="restart"/>
          </w:tcPr>
          <w:p>
            <w:pPr/>
            <w:r>
              <w:rPr>
                <w:lang w:val="zh-CN"/>
                <w:rFonts w:ascii="Times New Roman" w:hAnsi="Times New Roman" w:cs="Times New Roman"/>
                <w:sz w:val="20"/>
                <w:szCs w:val="20"/>
                <w:color w:val="000000"/>
              </w:rPr>
              <w:t>2025/12/05</w:t>
            </w:r>
          </w:p>
        </w:tc>
        <w:tc>
          <w:tcPr>
            <w:tcW w:w="2310" w:type="dxa"/>
            <w:gridSpan w:val="7"/>
          </w:tcPr>
          <w:p>
            <w:pPr/>
            <w:r>
              <w:rPr>
                <w:lang w:val="zh-CN"/>
                <w:rFonts w:ascii="Times New Roman" w:hAnsi="Times New Roman" w:cs="Times New Roman"/>
                <w:b/>
                <w:color w:val="000000"/>
              </w:rPr>
              <w:t>上海—杭州西湖—杭州宋城及千古情(巴士)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杭州，游览【5A西湖风景区】（游览时间不少于1.5H，不含西湖游船55元/人自理）"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涉及黄金周，节假日，周末，西湖风景区大巴车禁止进入，客人需要换乘景区公交车，单趟2元/人自理，往返4元/人自理，或包车20元/人自理）★游览【5A宋城景区&amp;宋城千古情】（游览时间不少于4H，含表演约1H）“给我一天，还你千年”大型歌舞表演，是杭州宋城的灵魂，用最先进声、光、电的科技手段和舞台机械、以出其不意的呈现方式演艺了良渚古人的艰辛，宋皇宫的辉煌，岳家军的惨烈，梁祝和白蛇许仙的千古绝唱，极具视觉体验和心灵震撼，被誉为“世界三大名秀”之一。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早餐：含；午餐：含；晚餐：含；住宿：杭州四星（未挂牌）或携程3钻酒店</w:t>
            </w:r>
          </w:p>
        </w:tc>
      </w:tr>
      <w:tr>
        <w:tc>
          <w:tcPr>
            <w:tcW w:w="2310" w:type="dxa"/>
            <w:vAlign w:val="center"/>
            <w:vMerge w:val="restart"/>
          </w:tcPr>
          <w:p>
            <w:pPr/>
            <w:r>
              <w:rPr>
                <w:lang w:val="zh-CN"/>
                <w:rFonts w:ascii="Times New Roman" w:hAnsi="Times New Roman" w:cs="Times New Roman"/>
                <w:sz w:val="20"/>
                <w:szCs w:val="20"/>
                <w:color w:val="000000"/>
              </w:rPr>
              <w:t>2025/12/06</w:t>
            </w:r>
          </w:p>
        </w:tc>
        <w:tc>
          <w:tcPr>
            <w:tcW w:w="2310" w:type="dxa"/>
            <w:gridSpan w:val="7"/>
          </w:tcPr>
          <w:p>
            <w:pPr/>
            <w:r>
              <w:rPr>
                <w:lang w:val="zh-CN"/>
                <w:rFonts w:ascii="Times New Roman" w:hAnsi="Times New Roman" w:cs="Times New Roman"/>
                <w:b/>
                <w:color w:val="000000"/>
              </w:rPr>
              <w:t>南京中山陵—夫子庙—夜游拈花湾·看禅意灯光秀—入住无锡(巴士)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国父陵园【5A中山陵】（游览时间不少于1H），周一中山陵墓室闭馆，游客可在博爱坊附近自由活动），中山陵地处于南京市东郊紫金山南麓，是中华民国国父、中国民主革命先行者孙中山的陵墓。被誉为“中国近代建筑史上第一陵”。（每周一祭堂和墓室关闭进行日常维护，不能正常参观,平时实行预约制，旺季预约人满无法入园，游览至陵门，2025年10月开始中山陵实施车辆限行，需换乘景区内接驳车，费用20元/人自理必须乘坐，车程约10分钟）★游览【夫子庙】（游览时间约1小时）看秦淮河两岸风光，感受旧时“江南佳丽地、金陵帝王洲”的气势，可自行品赏特色小吃（鸭血粉丝等）。★晚上游览【拈花湾+赠送景区灯光秀】（游览时间为不少于1H）—为心而造，以禅而设，一座美丽禅心的自由花园。”一花一叶一菩提，一笺一墨一心语。拈花湾的美，就是这样，不可说。漫步拈花湾，游玩太湖山水里的禅意景点：在如梦如幻的【香月花街】畅游来自世界的禅意主题店铺，邂逅大师的创意佳作；在【公案馆】里体验禅宗公案，感受迦叶之境、如影随行、点亮心灯和镜花水月的别样魅力；在守望自然的生态湿地【悠悠渔港】，欣赏渔舟唱晚的人文画卷；还有财神庙、如是楼、拈花堂、禅趣馆、一笑堂、拈花塔等精品景点。后入住无锡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早餐：含；午餐：三白宴；晚餐：含；住宿：无锡四星（未挂牌）酒店或携程三钻</w:t>
            </w:r>
          </w:p>
        </w:tc>
      </w:tr>
      <w:tr>
        <w:tc>
          <w:tcPr>
            <w:tcW w:w="2310" w:type="dxa"/>
            <w:vAlign w:val="center"/>
            <w:vMerge w:val="restart"/>
          </w:tcPr>
          <w:p>
            <w:pPr/>
            <w:r>
              <w:rPr>
                <w:lang w:val="zh-CN"/>
                <w:rFonts w:ascii="Times New Roman" w:hAnsi="Times New Roman" w:cs="Times New Roman"/>
                <w:sz w:val="20"/>
                <w:szCs w:val="20"/>
                <w:color w:val="000000"/>
              </w:rPr>
              <w:t>2025/12/07</w:t>
            </w:r>
          </w:p>
        </w:tc>
        <w:tc>
          <w:tcPr>
            <w:tcW w:w="2310" w:type="dxa"/>
            <w:gridSpan w:val="7"/>
          </w:tcPr>
          <w:p>
            <w:pPr/>
            <w:r>
              <w:rPr>
                <w:lang w:val="zh-CN"/>
                <w:rFonts w:ascii="Times New Roman" w:hAnsi="Times New Roman" w:cs="Times New Roman"/>
                <w:b/>
                <w:color w:val="000000"/>
              </w:rPr>
              <w:t>无锡灵山大佛—苏州枫桥景区—漫步七里山塘街—夜游南浔—水乡南浔外(巴士)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灵山大佛+九龙灌浴+灵山梵宫】（游览时间不少于2H，不含景区环保车40元/人必须乘坐）拜堪称世界之最高88米的纯青铜释迦牟尼像，是中国五方五大佛之一，摸佛手、求福寿，观气势磅礴-九龙灌浴，游祥符禅寺、灵山大照壁、祥符禅钟、万年宝鼎、万佛殿等景点。观赏大型动态音乐盛典《九龙灌浴》，品鉴盛世建筑和文化艺术标杆-灵山梵宫，体验江南怀柔风情中的藏域传奇-五印坛城。★车赴苏州，游览苏州园林【枫桥景区】（游览时间为约 1H）唐朝诗人张继的一首《枫桥夜泊》描写出这里空灵而阔大的意境，而当年张继所见的唐代古桥早已不存，现存这座半圆形单孔石桥是清同治六年(公元1867年)重建的。现开放景点有枫桥苑、枫桥铁铃关、特色旅游项目“枫桥古镇水上游”、枫桥书场等★游览苏州老城代表【漫步七里山塘街】（时间不少于1小时，不含游船150元/人如有需要自理）游姑苏第一名街，走进有着“老苏州的缩影、吴文化的窗口”号称的漫步在近1200年历史的步行街上，欣赏小桥流水人家，一河一街、粉墙黛瓦，小桥人家，体味山塘古街“江南水弄堂”的韵味。★车赴湖州，赠送夜游【5A水乡南浔】（游览不少于1H）（游览不少于1.5H，内部个别小景点收费，如有需要可自理）浙江省15个历史文化名镇之首，小桥流水与明清石拱古桥交相辉映与自然景观融为一体，内涵深厚，当夜幕降临，南浔古镇的街道和建筑物被灯光照亮，散发出迷人的光芒。你可以沿着古镇的小河散步，欣赏两旁的古建筑和桥梁，感受古镇的宁静与浪漫。在夜晚，南浔古镇的古建筑显得更加神秘而庄重，让人仿佛穿越到了古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早餐：含；午餐：含；晚餐：含；住宿：南浔外客栈或携程3钻酒店</w:t>
            </w:r>
          </w:p>
        </w:tc>
      </w:tr>
      <w:tr>
        <w:tc>
          <w:tcPr>
            <w:tcW w:w="2310" w:type="dxa"/>
            <w:vAlign w:val="center"/>
            <w:vMerge w:val="restart"/>
          </w:tcPr>
          <w:p>
            <w:pPr/>
            <w:r>
              <w:rPr>
                <w:lang w:val="zh-CN"/>
                <w:rFonts w:ascii="Times New Roman" w:hAnsi="Times New Roman" w:cs="Times New Roman"/>
                <w:sz w:val="20"/>
                <w:szCs w:val="20"/>
                <w:color w:val="000000"/>
              </w:rPr>
              <w:t>2025/12/08</w:t>
            </w:r>
          </w:p>
        </w:tc>
        <w:tc>
          <w:tcPr>
            <w:tcW w:w="2310" w:type="dxa"/>
            <w:gridSpan w:val="7"/>
          </w:tcPr>
          <w:p>
            <w:pPr/>
            <w:r>
              <w:rPr>
                <w:lang w:val="zh-CN"/>
                <w:rFonts w:ascii="Times New Roman" w:hAnsi="Times New Roman" w:cs="Times New Roman"/>
                <w:b/>
                <w:color w:val="000000"/>
              </w:rPr>
              <w:t>乌镇西栅—上海登金茂大厦88层·摆渡船游黄浦江(巴士)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桐乡，游览素有最后枕水人家的美誉的【乌镇西栅】（游览时间为约2H）由12座小岛组成，72座古桥将这些小岛串连在一起，纵横交叉河道9000多米，乌镇景区内保存有精美的明清建筑30余万平方米，乌镇与西塘、南浔并称为“江南三大古镇”，乌镇河流密度和石桥数量均为全国古镇之最。★下午车赴上海，游览【外滩4A】（游览约40M）品读万国建筑博览群-各国建筑艺术风格，了解各国建筑文化。逛中华商业第一街-【南京路5A】（游览约1.5H）自由活动。各地名牌汇集于此，让你一次逛个够。★登【金茂大厦88层+摆渡船游黄浦江】（游览约1小时，可自费升级黄浦江豪华游轮180元/人含船票+停车费+司机导游夜间服务费用）中国大陆第三高楼-登金茂大厦88层观光厅，高度340.1米，建筑面积1520平方米，是目前中国内地最高最大的观光厅，360俯瞰美丽的东方巴黎—上海夜景。（赠送游船不去不退）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早餐：含；午餐：含；晚餐：含；住宿：上海四星（未挂牌）或携程3钻酒店</w:t>
            </w:r>
          </w:p>
        </w:tc>
      </w:tr>
      <w:tr>
        <w:tc>
          <w:tcPr>
            <w:tcW w:w="2310" w:type="dxa"/>
            <w:vAlign w:val="center"/>
            <w:vMerge w:val="restart"/>
          </w:tcPr>
          <w:p>
            <w:pPr/>
            <w:r>
              <w:rPr>
                <w:lang w:val="zh-CN"/>
                <w:rFonts w:ascii="Times New Roman" w:hAnsi="Times New Roman" w:cs="Times New Roman"/>
                <w:sz w:val="20"/>
                <w:szCs w:val="20"/>
                <w:color w:val="000000"/>
              </w:rPr>
              <w:t>2025/12/09</w:t>
            </w:r>
          </w:p>
        </w:tc>
        <w:tc>
          <w:tcPr>
            <w:tcW w:w="2310" w:type="dxa"/>
            <w:gridSpan w:val="7"/>
          </w:tcPr>
          <w:p>
            <w:pPr/>
            <w:r>
              <w:rPr>
                <w:lang w:val="zh-CN"/>
                <w:rFonts w:ascii="Times New Roman" w:hAnsi="Times New Roman" w:cs="Times New Roman"/>
                <w:b/>
                <w:color w:val="000000"/>
              </w:rPr>
              <w:t>上海机场送机返回温馨的家(飞机)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★早餐后，根据航班时间送机返回温馨的家。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哈尔滨上海往返机票含税（华东港口众多，已出票目的地为准）如遇失信人费用全损当地旅游大巴车保证每人一正座（15人以下用17座车无行李箱）不指定车型。住宿全程四星（未挂牌)酒店或携程3钻酒店+1晚南浔外客栈或携程3钻酒店根据文旅局规定，旨在倡导绿色出行，旅游住宿业将不再主动提供牙刷、梳子、浴擦、剃须刀、指甲锉、鞋擦这些一次性日用品、不便之处敬请谅解！（华东区域多为是经济一线城市，城市规模较大，旅行社团队用房一般在郊区，距离市中心较远，因此造成的不便还请谅解）用餐全程5早8正餐，正餐餐标30元/人/餐，十人一桌，八菜一汤，不含酒水饮料如用餐人数减少，菜品相应减少其中1餐升级杭州乾隆御茶宴，升级1餐太湖三白宴早餐为酒店床位赠送早餐，不吃不退由于团队提前预定，个人原因不吃不退，敬请理解，华东饮食清淡可自备咸菜辣酱辅助门票含景区首道大门票。赠送景点不去费用不退。导游优秀专业专职导游服务（地接导游）儿童儿童游客只含车位、正座、及儿童正餐，不含酒店早餐；其它产生费用自理！购物全程0购物店（个别景区及餐厅内存在购物场所与旅行社无关）</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程0自费景点（景交游船除外）自理景交：灵山大佛环保车40元/人必须乘坐，中山陵景交20元/人必须乘坐自费游船：西湖游船55/人，苏州游船150/人，上海黄浦江游船180/人（游船费用包含停车费，司机导游夜间服务费用，无差价可退！！！）</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行程基本步行游览，请尽量穿运动鞋或休闲鞋，每晚更换酒店不便清洗衣物，请带好换洗衣物。2、请带防晒霜、雨伞、常用药物以及墨镜、风油精以防蚊虫侵袭造成困扰。3、江南菜品以清淡为主，如个人口味较重，可酌情携带爽口小菜。4、华东地区游览，以水为主，请务必注意脚下安全。另当地游客众多，请注意保护个人财产安全。5、在酒店卫生间内洗漱时，一定要垫好防滑垫，以免滑倒受伤。【特殊说明】1、由于个人征信原因无法购买机票，费用全损，将不退任何费用敬请谅解。2、如遇天气原因或其他不可抗力因素导致航班延误取消产生的费用客人自理。3、景点如因堵车排队航班调整等不可抗力因素取消游览或游览时间不足，按旅行社团队票底价退费，赠送景点不去费用不退，不接受因此造成的投诉，感谢理解。4、请如实填写意见单，旅游期间对我社接待质量未提出疑议者均视为满意，不接受回团后的投诉。5、行程单内已注明“费用自理”的小交通、景区交通等，不属于购物及自费，不在违约范围之内。行程单外项目(非购物店)如有客人现场自愿自费升级当地现付导游不算违约【注意事项】1、机票证件：游客请凭有效身份证件报名旅游及登机，登机须凭有效证件（身份证、户口簿原件、护照、港澳通行证），儿童凭户口簿原件登机。根据民航总局的有关规定，游客所提供的机票姓名与其有效身份证件上的姓名必须一致，因游客提供信息错误或客人证件过期等个人因素，造成不能登机，由游客自行承担所有损失。我社送团人员送客至安检入口处，游客需及时抵达登机口，如因个人原因造成未能登机，所有费用由客人自行承担；散拼行程，因客源地不同，往返大交通抵达和离开时间也不同，游客之间由此会出现相互间的等待现象，敬请谅解和配合导游安排；2、退票：旅行团开据的是团体机票，航空公司不予退票、签转、更名及改期，一经开票将有损失费用产生，根据各航空公司的有关规定来办理。3、中途解除旅游合同问题：旅游过程中游客如要离团，请填写自行离团证明及终止旅游合同书，已经发生费用或已提前预付费用不予退款；离团后，所发生的一切后果由客人自行承担；4、遇政策性调价或人力不可抗拒因素（如航班延误等）所产生费用由客人自理；5、保证游览以上行程中所有景点，导游可以根据实际情况，对游览城市、景点的先后顺序做适当调整，具体行程以出发当日为准；如遇国家政策性原因或塌方、台风、塞车延误等不可抗力因素造成的行程延误或不能完成景点游览，我社只负责退门票成本价或调换游览其他景点，赠送项目门票或免费的景点费用不退，所产生的经济损失由客人自理，旅行社不承担责任；本产品为综合报价，故持老年证，学生证，残疾证，军官证，经理资格证及导游证等等的游客未产生门票，旅行社均不予退还；景区有优惠票，团队游已经按照团队优惠价格计算成本，故各种证件无法使用；不吃不退，不玩不退，不住不退。6、行程中如有因航班时间原因无法使用的正餐或门票的，由当地导游根据实际情况将未产生的费用现退给客人，由客人签名确认。如果因客人自身原因造成的，其未产生的所有费用概不退还。7、我社在团队进行中会对游客进行电话质量跟踪，接待质量以客人意见单及电话录音为准，如客人有任何异议，请及时反馈至我社，以便我社及时处理投诉并提高服务质量。8、华东地区在严打黄、赌、毒，请各位游客拒绝黄、赌、毒，晚上不要与陌生人出行或前往当地出租车、黄包车司机推荐的消费场所消费，避免悲剧重演；9、监护责任：我社对18周岁以下和60周岁以上游客不承担监护责任；游客须自行保管自己贵重物品，如游客因自身原因遗失物品，由自身负责，我社及导游有义务协助寻找或报案。10、华东景区、博物馆及餐厅可能会存有购物场所，请游客根据需要，自愿慎重购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赵建波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王扬</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2025/12/12 20:53:58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