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重庆一品天下旅行社有限公司团队/散客确认书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重庆长途汽车运输集团馨程旅游有限 公司潼南分公司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1</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重庆一品天下旅行社有限公司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销售部-秦添</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北京-散拼-20260404-02</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北京-散拼-京津盛世</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2026-04-04</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2026-04-09</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5(5大)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2026-04-04 CA8673 重庆→北京 15:10-17:40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2026-04-09 CA8674 北京→重庆 18:55-21:5</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1、熊强</w:t>
            </w:r>
          </w:p>
        </w:tc>
        <w:tc>
          <w:tcPr>
            <w:tcW w:w="2310" w:type="dxa"/>
            <w:vAlign w:val="center"/>
            <w:gridSpan w:val="2"/>
          </w:tcPr>
          <w:p>
            <w:pPr/>
            <w:r>
              <w:rPr>
                <w:lang w:val="zh-CN"/>
                <w:rFonts w:ascii="Times New Roman" w:hAnsi="Times New Roman" w:cs="Times New Roman"/>
                <w:sz w:val="20"/>
                <w:szCs w:val="20"/>
                <w:color w:val="000000"/>
              </w:rPr>
              <w:t>500383198311250376</w:t>
            </w:r>
          </w:p>
        </w:tc>
        <w:tc>
          <w:tcPr>
            <w:tcW w:w="2310" w:type="dxa"/>
            <w:vAlign w:val="center"/>
          </w:tcPr>
          <w:p>
            <w:pPr/>
            <w:r>
              <w:rPr>
                <w:lang w:val="zh-CN"/>
                <w:rFonts w:ascii="Times New Roman" w:hAnsi="Times New Roman" w:cs="Times New Roman"/>
                <w:sz w:val="20"/>
                <w:szCs w:val="20"/>
                <w:color w:val="000000"/>
              </w:rPr>
              <w:t>15923399208</w:t>
            </w:r>
          </w:p>
        </w:tc>
        <w:tc>
          <w:tcPr>
            <w:tcW w:w="2310" w:type="dxa"/>
            <w:vAlign w:val="center"/>
          </w:tcPr>
          <w:p>
            <w:pPr/>
            <w:r>
              <w:rPr>
                <w:lang w:val="zh-CN"/>
                <w:rFonts w:ascii="Times New Roman" w:hAnsi="Times New Roman" w:cs="Times New Roman"/>
                <w:sz w:val="20"/>
                <w:szCs w:val="20"/>
                <w:color w:val="000000"/>
              </w:rPr>
              <w:t>2、陈祥英</w:t>
            </w:r>
          </w:p>
        </w:tc>
        <w:tc>
          <w:tcPr>
            <w:tcW w:w="2310" w:type="dxa"/>
            <w:vAlign w:val="center"/>
            <w:gridSpan w:val="2"/>
          </w:tcPr>
          <w:p>
            <w:pPr/>
            <w:r>
              <w:rPr>
                <w:lang w:val="zh-CN"/>
                <w:rFonts w:ascii="Times New Roman" w:hAnsi="Times New Roman" w:cs="Times New Roman"/>
                <w:sz w:val="20"/>
                <w:szCs w:val="20"/>
                <w:color w:val="000000"/>
              </w:rPr>
              <w:t>510227195902028760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3、刘李</w:t>
            </w:r>
          </w:p>
        </w:tc>
        <w:tc>
          <w:tcPr>
            <w:tcW w:w="2310" w:type="dxa"/>
            <w:vAlign w:val="center"/>
            <w:gridSpan w:val="2"/>
          </w:tcPr>
          <w:p>
            <w:pPr/>
            <w:r>
              <w:rPr>
                <w:lang w:val="zh-CN"/>
                <w:rFonts w:ascii="Times New Roman" w:hAnsi="Times New Roman" w:cs="Times New Roman"/>
                <w:sz w:val="20"/>
                <w:szCs w:val="20"/>
                <w:color w:val="000000"/>
              </w:rPr>
              <w:t>510227197810011434</w:t>
            </w:r>
          </w:p>
        </w:tc>
        <w:tc>
          <w:tcPr>
            <w:tcW w:w="2310" w:type="dxa"/>
            <w:vAlign w:val="center"/>
          </w:tcPr>
          <w:p>
            <w:pPr/>
            <w:r>
              <w:rPr>
                <w:lang w:val="zh-CN"/>
                <w:rFonts w:ascii="Times New Roman" w:hAnsi="Times New Roman" w:cs="Times New Roman"/>
                <w:sz w:val="20"/>
                <w:szCs w:val="20"/>
                <w:color w:val="000000"/>
              </w:rPr>
              <w:t>18883229628</w:t>
            </w:r>
          </w:p>
        </w:tc>
        <w:tc>
          <w:tcPr>
            <w:tcW w:w="2310" w:type="dxa"/>
            <w:vAlign w:val="center"/>
          </w:tcPr>
          <w:p>
            <w:pPr/>
            <w:r>
              <w:rPr>
                <w:lang w:val="zh-CN"/>
                <w:rFonts w:ascii="Times New Roman" w:hAnsi="Times New Roman" w:cs="Times New Roman"/>
                <w:sz w:val="20"/>
                <w:szCs w:val="20"/>
                <w:color w:val="000000"/>
              </w:rPr>
              <w:t>4、李昌英</w:t>
            </w:r>
          </w:p>
        </w:tc>
        <w:tc>
          <w:tcPr>
            <w:tcW w:w="2310" w:type="dxa"/>
            <w:vAlign w:val="center"/>
            <w:gridSpan w:val="2"/>
          </w:tcPr>
          <w:p>
            <w:pPr/>
            <w:r>
              <w:rPr>
                <w:lang w:val="zh-CN"/>
                <w:rFonts w:ascii="Times New Roman" w:hAnsi="Times New Roman" w:cs="Times New Roman"/>
                <w:sz w:val="20"/>
                <w:szCs w:val="20"/>
                <w:color w:val="000000"/>
              </w:rPr>
              <w:t>510227195506301446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5、肖时平</w:t>
            </w:r>
          </w:p>
        </w:tc>
        <w:tc>
          <w:tcPr>
            <w:tcW w:w="2310" w:type="dxa"/>
            <w:vAlign w:val="center"/>
            <w:gridSpan w:val="2"/>
          </w:tcPr>
          <w:p>
            <w:pPr/>
            <w:r>
              <w:rPr>
                <w:lang w:val="zh-CN"/>
                <w:rFonts w:ascii="Times New Roman" w:hAnsi="Times New Roman" w:cs="Times New Roman"/>
                <w:sz w:val="20"/>
                <w:szCs w:val="20"/>
                <w:color w:val="000000"/>
              </w:rPr>
              <w:t>511023196311292964</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5</w:t>
            </w:r>
          </w:p>
        </w:tc>
        <w:tc>
          <w:tcPr>
            <w:tcW w:w="2310" w:type="dxa"/>
          </w:tcPr>
          <w:p>
            <w:pPr/>
            <w:r>
              <w:rPr>
                <w:lang w:val="zh-CN"/>
                <w:rFonts w:ascii="Times New Roman" w:hAnsi="Times New Roman" w:cs="Times New Roman"/>
                <w:sz w:val="20"/>
                <w:szCs w:val="20"/>
                <w:color w:val="000000"/>
              </w:rPr>
              <w:t>1700.00</w:t>
            </w:r>
          </w:p>
        </w:tc>
        <w:tc>
          <w:tcPr>
            <w:tcW w:w="2310" w:type="dxa"/>
          </w:tcPr>
          <w:p>
            <w:pPr/>
            <w:r>
              <w:rPr>
                <w:lang w:val="zh-CN"/>
                <w:rFonts w:ascii="Times New Roman" w:hAnsi="Times New Roman" w:cs="Times New Roman"/>
                <w:sz w:val="20"/>
                <w:szCs w:val="20"/>
                <w:color w:val="000000"/>
              </w:rPr>
              <w:t>8500.00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总金额：捌仟伍佰元整</w:t>
            </w:r>
          </w:p>
        </w:tc>
        <w:tc>
          <w:tcPr>
            <w:tcW w:w="2310" w:type="dxa"/>
            <w:textDirection w:val="right"/>
            <w:gridSpan w:val="3"/>
          </w:tcPr>
          <w:p>
            <w:pPr/>
            <w:r>
              <w:rPr>
                <w:lang w:val="zh-CN"/>
                <w:rFonts w:ascii="Times New Roman" w:hAnsi="Times New Roman" w:cs="Times New Roman"/>
                <w:b/>
                <w:color w:val="FF0000"/>
              </w:rPr>
              <w:t>8500.00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重庆渝北银座村镇银行</w:t>
            </w:r>
          </w:p>
        </w:tc>
        <w:tc>
          <w:tcPr>
            <w:tcW w:w="2310" w:type="dxa"/>
            <w:gridSpan w:val="2"/>
          </w:tcPr>
          <w:p>
            <w:pPr/>
            <w:r>
              <w:rPr>
                <w:lang w:val="zh-CN"/>
                <w:rFonts w:ascii="Times New Roman" w:hAnsi="Times New Roman" w:cs="Times New Roman"/>
                <w:sz w:val="20"/>
                <w:szCs w:val="20"/>
                <w:color w:val="000000"/>
              </w:rPr>
              <w:t>重庆一品天下旅行社有限公司</w:t>
            </w:r>
          </w:p>
        </w:tc>
        <w:tc>
          <w:tcPr>
            <w:tcW w:w="2310" w:type="dxa"/>
            <w:gridSpan w:val="3"/>
          </w:tcPr>
          <w:p>
            <w:pPr/>
            <w:r>
              <w:rPr>
                <w:lang w:val="zh-CN"/>
                <w:rFonts w:ascii="Times New Roman" w:hAnsi="Times New Roman" w:cs="Times New Roman"/>
                <w:sz w:val="20"/>
                <w:szCs w:val="20"/>
                <w:color w:val="000000"/>
              </w:rPr>
              <w:t>650124342500015</w:t>
            </w:r>
          </w:p>
        </w:tc>
      </w:tr>
      <w:tr>
        <w:tc>
          <w:tcPr>
            <w:tcW w:w="2310" w:type="dxa"/>
            <w:gridSpan w:val="3"/>
          </w:tcPr>
          <w:p>
            <w:pPr/>
            <w:r>
              <w:rPr>
                <w:lang w:val="zh-CN"/>
                <w:rFonts w:ascii="Times New Roman" w:hAnsi="Times New Roman" w:cs="Times New Roman"/>
                <w:sz w:val="20"/>
                <w:szCs w:val="20"/>
                <w:color w:val="000000"/>
              </w:rPr>
              <w:t>农业银行</w:t>
            </w:r>
          </w:p>
        </w:tc>
        <w:tc>
          <w:tcPr>
            <w:tcW w:w="2310" w:type="dxa"/>
            <w:gridSpan w:val="2"/>
          </w:tcPr>
          <w:p>
            <w:pPr/>
            <w:r>
              <w:rPr>
                <w:lang w:val="zh-CN"/>
                <w:rFonts w:ascii="Times New Roman" w:hAnsi="Times New Roman" w:cs="Times New Roman"/>
                <w:sz w:val="20"/>
                <w:szCs w:val="20"/>
                <w:color w:val="000000"/>
              </w:rPr>
              <w:t>王强</w:t>
            </w:r>
          </w:p>
        </w:tc>
        <w:tc>
          <w:tcPr>
            <w:tcW w:w="2310" w:type="dxa"/>
            <w:gridSpan w:val="3"/>
          </w:tcPr>
          <w:p>
            <w:pPr/>
            <w:r>
              <w:rPr>
                <w:lang w:val="zh-CN"/>
                <w:rFonts w:ascii="Times New Roman" w:hAnsi="Times New Roman" w:cs="Times New Roman"/>
                <w:sz w:val="20"/>
                <w:szCs w:val="20"/>
                <w:color w:val="000000"/>
              </w:rPr>
              <w:t>6228480479264751070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2026/04/04</w:t>
            </w:r>
          </w:p>
        </w:tc>
        <w:tc>
          <w:tcPr>
            <w:tcW w:w="2310" w:type="dxa"/>
            <w:gridSpan w:val="7"/>
          </w:tcPr>
          <w:p>
            <w:pPr/>
            <w:r>
              <w:rPr>
                <w:lang w:val="zh-CN"/>
                <w:rFonts w:ascii="Times New Roman" w:hAnsi="Times New Roman" w:cs="Times New Roman"/>
                <w:b/>
                <w:color w:val="000000"/>
              </w:rPr>
              <w:t>重庆-北京(飞机)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请您自行提前120分钟到重庆江北机场，抵达后联系我社送团工作人员：小周(联系方式见出团通知书)，他将协助您办理登机相关手续，乘机至北京（机上无导游），接团：因接站时间比较集中及交通堵塞，等候30分钟之内还请见谅！参考航班（具体以出票信息为准）：3U882907:05/CA413108:00/CZ280108:00/CA413709:00/CA145010:00/NS803611:00/MU668211:20/JD575611:20/CA413511:30/CA865211:40/CZ891812:15/HU726812:15/CA143212:30/KN571812:45/CA143013:30/CZ891214:15/3U882014:20/3U883114:50/CA867314:50/CA414315:00/MU668415:10/CA143816:30/CZ881617:05/MF845617:25/CA414717:30/CA144018:30/CZ881819:15/CA141219:30/NS805219:45/MU668620:00/CA141020:30/CZ260820:55/3U883320:55/CA143621:30/HU716821:30/MU669022:15/CA1436 21:15......</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早餐：不含；午餐：不含；晚餐：不含；住宿：北京</w:t>
            </w:r>
          </w:p>
        </w:tc>
      </w:tr>
      <w:tr>
        <w:tc>
          <w:tcPr>
            <w:tcW w:w="2310" w:type="dxa"/>
            <w:vAlign w:val="center"/>
            <w:vMerge w:val="restart"/>
          </w:tcPr>
          <w:p>
            <w:pPr/>
            <w:r>
              <w:rPr>
                <w:lang w:val="zh-CN"/>
                <w:rFonts w:ascii="Times New Roman" w:hAnsi="Times New Roman" w:cs="Times New Roman"/>
                <w:sz w:val="20"/>
                <w:szCs w:val="20"/>
                <w:color w:val="000000"/>
              </w:rPr>
              <w:t>2026/04/05</w:t>
            </w:r>
          </w:p>
        </w:tc>
        <w:tc>
          <w:tcPr>
            <w:tcW w:w="2310" w:type="dxa"/>
            <w:gridSpan w:val="7"/>
          </w:tcPr>
          <w:p>
            <w:pPr/>
            <w:r>
              <w:rPr>
                <w:lang w:val="zh-CN"/>
                <w:rFonts w:ascii="Times New Roman" w:hAnsi="Times New Roman" w:cs="Times New Roman"/>
                <w:b/>
                <w:color w:val="000000"/>
              </w:rPr>
              <w:t>北京-北京(汽车)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乘车前往天安门广场（如因政策性限流、实名预约不上等则无法前往）世界最大的城市中心广场，观人民英雄纪念碑、国家博物馆外景；【人民大会堂】（赠送，游览10分钟，如因政策性关闭、政策性限流、实名预约不上等不可抗力因素影响，导致无法入内则改为恭王府，不做另行补偿，敬请知晓；）【毛主席纪念堂】（赠送；如因政策性关闭或政策性限流实名预约不上等不可抗力因素影响，导致无法入内瞻仰则不入内，不做另外补偿，敬请知晓；）【故宫博物院】（含故宫耳麦讲解器+神武门观光车；游览时间120分钟，如因政策性关闭或政策性限流实名预约不上等不可抗力因素影响，导致无法入内参观则观外景；不做另外补偿，敬请知晓）全名北京故宫博物院，旧称为紫禁城，位于北京中轴线的中心，是中国明、清两代24位皇帝的皇家宫殿，游览中轴线：午门、太和殿、乾清宫、御花园等宫廷建筑；游览【什刹海】（游览时间30分钟）北京市历史文化旅游风景区、北京市历史文化保护区。位于市中心城区西城区，毗邻北京城中轴线，是风貌保存最完整的一片历史街区，在北京城规划建设史上占有独特的地位。逛老北京胡同遥远的记忆将重现在您的眼前，何不去逛逛，找回那逝去的梦：青砖灰瓦、长袍马褂、小袄布鞋、四合院、人力车、大碗茶等等。到这里来吧，亲身感受：天棚—鱼缸—石榴树；老爷—肥狗—胖丫头的典型老北京人的生活。逛老北京胡同遥远的记忆将重现在您的眼前，何不去逛逛，找回那逝去的梦：青砖灰瓦、长袍马褂、小袄布鞋、四合院、人力车、大碗茶等等。到这里来吧，亲身感受：天棚—鱼缸—石榴树；老爷—肥狗—胖丫头的典型老北京人的生活。游览世界上最大的祭天建筑群【天坛公园】(首道门票，游览1小时)，进入天坛公园感受古木参天，这里号称北京城市中的““天然氧吧”，是世界文化遗产，是世界上极大的皇家祭祀建筑群；是明、清两代皇帝“祭天”“祈谷”的场所。温馨提示：1.毛主席纪念堂每日限流，如遇实名预约不上等不可抗力因素影响或者政策性闭馆，则改为不入内参观，不再另行安排参观。2.毛主席纪念堂政策性关闭则不入内参观，进入毛主席纪念堂不得穿无袖上衣，不得穿拖鞋，必须随身携带身份证。这天走路较多请穿舒适鞋子和轻便服装。3.故宫每日限流3万人，门票常年紧张，若您近期打算出游，请尽早下单，以免门票售罄无法参观。故宫门票提前7天20:00开售，我们将在第一时间为您预约购票，全力抢票。若实在无法抢到故宫门票，则退故宫门票改自不入内参观或替换其他景区。行程游览顺序会根据故宫门票抢到的日期进行调整，请您理解。4.故宫博物院实行实名制携带二代身份证购票，请客人一定要携带身份证件才能入馆，如因客人自身原因未带身份证件造成无法入馆的情况，后果客人承担，如学生儿童没有身份证件的请带户口簿或者护照入馆；5.由于天安门广场及故宫游览面积比较大，游览时间较长，本日午餐时间较迟，建议自备一些点心充饥。步行时间比较长，行程比较辛苦，请保持充沛的体力；</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早餐：占床者酒店赠送打包早；午餐：团餐，不用不退；晚餐：团餐，不用不退；住宿：北京</w:t>
            </w:r>
          </w:p>
        </w:tc>
      </w:tr>
      <w:tr>
        <w:tc>
          <w:tcPr>
            <w:tcW w:w="2310" w:type="dxa"/>
            <w:vAlign w:val="center"/>
            <w:vMerge w:val="restart"/>
          </w:tcPr>
          <w:p>
            <w:pPr/>
            <w:r>
              <w:rPr>
                <w:lang w:val="zh-CN"/>
                <w:rFonts w:ascii="Times New Roman" w:hAnsi="Times New Roman" w:cs="Times New Roman"/>
                <w:sz w:val="20"/>
                <w:szCs w:val="20"/>
                <w:color w:val="000000"/>
              </w:rPr>
              <w:t>2026/04/06</w:t>
            </w:r>
          </w:p>
        </w:tc>
        <w:tc>
          <w:tcPr>
            <w:tcW w:w="2310" w:type="dxa"/>
            <w:gridSpan w:val="7"/>
          </w:tcPr>
          <w:p>
            <w:pPr/>
            <w:r>
              <w:rPr>
                <w:lang w:val="zh-CN"/>
                <w:rFonts w:ascii="Times New Roman" w:hAnsi="Times New Roman" w:cs="Times New Roman"/>
                <w:b/>
                <w:color w:val="000000"/>
              </w:rPr>
              <w:t>北京-北京(汽车)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观升旗仪式（如因政策性限流实名预约不上等不可抗力因素影响，则无法观看，改为观看降旗仪式或者景山公园；）车赴昌平，登【八达岭长城】（游览120分钟）：我国古代最伟大的防御工程,此段为全国十大风景名胜区之首，也是长城建筑中的精华，亲自登临气势磅礴的万里长城，体验“不到长城非好汉”的气魄，万里长城像一条巨龙盘踞在祖国的北面，绵延数万里，纵贯两千年，雄伟壮观，气势磅礴；参观【润德综合特产企业园或者魅力京城或者昕博远】（约90分钟）您全方位了解老北京非遗文化。中心还拥有最丰富的北京特产展示区和体验区，供游客自由选购北京特色伴手礼(向您提示:该中心除向您展示北京非遗文化外，还可以购买到正规的旅游纪念品和北京特产。但不视为旅行社安排的购物行为，请自愿理性消费。)下午游览【奥林匹克公园】（游览60分钟）2008奥运会开闭幕式场馆鸟巢（不入内）及国家游泳馆水立方（不入内）。水立方和鸟巢分120别位于中轴线的两侧，一方一圆，遥相呼应，构成了人文奥运的独特风景线。虽然奥运的圣火已渐行渐远，留给北京的却是无上的荣耀和美好的回忆，还有一座座历经辉煌的场馆建筑，以及永不言败的奥运精神。国家速滑馆冰丝带（不入内），2022年北京冬奥会北京主赛区标志性场馆，拥有亚洲最大的全冰面设计，冰面面积达1.2万平方米。"冰丝带"的设计理念来自一个冰和速度结合的创意，22条丝带就像运动员滑过的痕迹，象征速度和激情。（鸟巢、水立方、冰丝带不含入内门票费用）温馨提示：1.登上长城后为游客自由参观，导游将您送到长城景区，检票后不跟团讲解。2.长城在山区平均气温比市里底3-4°请注意防寒保暖。3.长城台阶高矮不均匀，尽量穿运动鞋休闲装，不要穿高跟鞋爬长城。</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早餐：占床者酒店赠送打包早；午餐：团餐，不用不退；晚餐：团餐，不用不退；住宿：北京</w:t>
            </w:r>
          </w:p>
        </w:tc>
      </w:tr>
      <w:tr>
        <w:tc>
          <w:tcPr>
            <w:tcW w:w="2310" w:type="dxa"/>
            <w:vAlign w:val="center"/>
            <w:vMerge w:val="restart"/>
          </w:tcPr>
          <w:p>
            <w:pPr/>
            <w:r>
              <w:rPr>
                <w:lang w:val="zh-CN"/>
                <w:rFonts w:ascii="Times New Roman" w:hAnsi="Times New Roman" w:cs="Times New Roman"/>
                <w:sz w:val="20"/>
                <w:szCs w:val="20"/>
                <w:color w:val="000000"/>
              </w:rPr>
              <w:t>2026/04/07</w:t>
            </w:r>
          </w:p>
        </w:tc>
        <w:tc>
          <w:tcPr>
            <w:tcW w:w="2310" w:type="dxa"/>
            <w:gridSpan w:val="7"/>
          </w:tcPr>
          <w:p>
            <w:pPr/>
            <w:r>
              <w:rPr>
                <w:lang w:val="zh-CN"/>
                <w:rFonts w:ascii="Times New Roman" w:hAnsi="Times New Roman" w:cs="Times New Roman"/>
                <w:b/>
                <w:color w:val="000000"/>
              </w:rPr>
              <w:t>北京-北京(汽车)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香山公园】毛主席故居-双清别墅，走进毛主席的家，近距离观看毛主席生前居住和办公的场所，毛主席睡过的床，用过的杯子、文具、一砖一瓦都为原迹，在这里缅怀一代伟人毛主席。【颐和园】（游览90分钟）。利用昆明湖、万寿山为基址，以杭州西湖风景为蓝本，汲取江南园林的某些设计手法和意境而建成的一座大型天然山水园，被誉为皇家园林博物馆，欣赏碧波荡漾的昆明湖和层峦叠翠的万寿山。【圆明园】（游览60分钟）这里是清朝五代皇帝倾心营造的皇家营苑，被世人冠以"万园之园"、"世界园林的典范"、"东方凡尔赛宫"等诸多美名；后参观中国名校【清华大学或者北京大学】（停留15分钟，不入内，如遇不能停车的情况则改为车览）。【首都博物馆/中国人民抗日战争纪念馆/军事博物馆】（3进1，游览60分钟），导游根据当天实际约票情况合理安排，不接受指定；如遇政策性关闭或限流，改为参观中国共产党历史展览馆或民航博物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早餐：占床者酒店赠送打包早；午餐：团餐，不用不退；晚餐：团餐，不用不退；住宿：北京</w:t>
            </w:r>
          </w:p>
        </w:tc>
      </w:tr>
      <w:tr>
        <w:tc>
          <w:tcPr>
            <w:tcW w:w="2310" w:type="dxa"/>
            <w:vAlign w:val="center"/>
            <w:vMerge w:val="restart"/>
          </w:tcPr>
          <w:p>
            <w:pPr/>
            <w:r>
              <w:rPr>
                <w:lang w:val="zh-CN"/>
                <w:rFonts w:ascii="Times New Roman" w:hAnsi="Times New Roman" w:cs="Times New Roman"/>
                <w:sz w:val="20"/>
                <w:szCs w:val="20"/>
                <w:color w:val="000000"/>
              </w:rPr>
              <w:t>2026/04/08</w:t>
            </w:r>
          </w:p>
        </w:tc>
        <w:tc>
          <w:tcPr>
            <w:tcW w:w="2310" w:type="dxa"/>
            <w:gridSpan w:val="7"/>
          </w:tcPr>
          <w:p>
            <w:pPr/>
            <w:r>
              <w:rPr>
                <w:lang w:val="zh-CN"/>
                <w:rFonts w:ascii="Times New Roman" w:hAnsi="Times New Roman" w:cs="Times New Roman"/>
                <w:b/>
                <w:color w:val="000000"/>
              </w:rPr>
              <w:t>北京-北京（天津）(汽车)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乘车赴天津,游览【古文化街】（游览60分钟）；游览【周邓纪念馆】（游览30分钟；例行闭馆观外景，不再另行安排参观），在纪念周恩来百年诞辰之际——1998年2月28日开馆。为世世代代缅怀铭记周恩来邓颖超的丰功伟绩和高尚品德。进入【南市食品街】（游览40分钟），免费品尝天津三绝之一的天津大麻花。参观【意大利风情街】（游览30分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早餐：占床者酒店赠送打包早；午餐：团餐，不用不退；晚餐：团餐，不用不退；住宿：北京</w:t>
            </w:r>
          </w:p>
        </w:tc>
      </w:tr>
      <w:tr>
        <w:tc>
          <w:tcPr>
            <w:tcW w:w="2310" w:type="dxa"/>
            <w:vAlign w:val="center"/>
            <w:vMerge w:val="restart"/>
          </w:tcPr>
          <w:p>
            <w:pPr/>
            <w:r>
              <w:rPr>
                <w:lang w:val="zh-CN"/>
                <w:rFonts w:ascii="Times New Roman" w:hAnsi="Times New Roman" w:cs="Times New Roman"/>
                <w:sz w:val="20"/>
                <w:szCs w:val="20"/>
                <w:color w:val="000000"/>
              </w:rPr>
              <w:t>2026/04/09</w:t>
            </w:r>
          </w:p>
        </w:tc>
        <w:tc>
          <w:tcPr>
            <w:tcW w:w="2310" w:type="dxa"/>
            <w:gridSpan w:val="7"/>
          </w:tcPr>
          <w:p>
            <w:pPr/>
            <w:r>
              <w:rPr>
                <w:lang w:val="zh-CN"/>
                <w:rFonts w:ascii="Times New Roman" w:hAnsi="Times New Roman" w:cs="Times New Roman"/>
                <w:b/>
                <w:color w:val="000000"/>
              </w:rPr>
              <w:t>北京-重庆(飞机)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乘机返回重庆，送站时间由车队统一安排并通知；参考航班：3U881906:50/MU668107:00/CA143707:00/JD575507:05/CA865107:30/HU726708:00/CA143108:00/CZ891708:10/KN571708:40/CA142909:00/CZ270209:15/CZ891109:55/3U883010:45/CA414811:00/CZ260711:30/CA413212:00/CZ881512:45/CA413813:00/CA143914:00/NS803514:05/CA141115:00/CZ881715:15/MU668515:30/CA140916:00/NS805116:25/CA143517:00/HU716717:25/MU668718:00/CA144918:30/CA867419:00/CA414419:00/CZ881319:15/CA413620:00/MU668920:00/MF845521:15/3U883222:00/3U883423:05/CA400220:20......特殊说明：●若因北京政治原因、景区限流、交通管制等不可抗力因素影响，导致个别景区无法参观，我公司会安排导游现退景区门票，不做其他调整！●景点游览顺序仅供参考，具体视天气及游客实际游览情况而定；所有赠送项目如不可抗拒因素未能安排或客人自愿取消，不退任何费用。</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早餐：占床者酒店赠送打包早；午餐：不含；晚餐：不含；住宿：无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机票：重庆-北京往返或者重庆-北京，天津-重庆经济舱含税机票，团队票一经确认参团，无法退改签，敬请知晓；用车：当地正规运营资质车辆，每人一正座，北京限行政策，会有不同车辆服务；北京二环内禁止旅游大巴驶入，行程中步行时间较多；门票：行程中所例景点第一大门票；此产品门票已按旅行社团队打包优惠核算，任何证件不再接受二次优惠，敬请知晓；赠送景点因天气原因或不可抗力因素无法安排，则不在另行安排参观；我社根据所订航班，在保证不降低标准的情况下可对行程游览顺序进行前后调整。住宿：酒店双人标准间/大床；我社不提供自然单间,若产生单房差,需客人自补房差费用；酒店退房时间为中午12:00时，返程为晚班机的游客可把行李寄存在酒店前台后自由活动或自行开钟点房休息。备注：当地部分酒店标准相比内地偏低，如遇旺季酒店客房紧张或政府临时征用等特殊情况，我社有权调整为同等级标准酒店；参考酒店（具体以当晚实际入住为准，不接受指定酒店及房型）：观山茗居、青皮树酒店、格林豪泰于家务店、行宫、致家、北京小米假日酒店、北京布提克精品酒店、格雅、新意天、海友、格林祥泰、祥瑞七天、东升主题、硕果家、硕果潮、、喆非（采育店）、希岸酒店（黄村西大街店）、艺选（老君堂路店）、学峰商务酒店、龙脉温泉大酒店、贝壳（房山城关地铁站店）、漕运人家、汇睿天诚酒店、东升酒店（亦庄京东集团总部店）、志强宾馆、悦客宾馆、宏悦影视基地、祥聚轩商务、利平快捷、安平快捷、鼎昶商务、美景山庄、凤麓山庄、惠和温雅、荣超快捷、途客新居、丝路风情、枫尚智选、柏岭酒店、布丁酒店、五方酒店或者相同标准级别酒店......用餐：5早8正，占床者酒店赠送打包热早，炸酱面/烤鸭餐/狗不理；正餐10人一桌，8菜1汤，不含酒水，团餐不用不退；导服：中文持证导游，导游服务费20元/人；因散客接站班次较多，接送站由公司指定专职人员负责；儿童：只含机票、半餐、车位、导服，其他费用自理；</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参团重要提示1.我社或当地旅行社在不减少景点及降低服务标准的前提下，有权于游览过程中视当时的条件、情况及突发事件调整景点的游览先后顺序；2.如受景点政策性关闭、维修维护，天气、交通、航班延误等情况影响到当地旅游时间减少及其他特殊原因，导致景点或旅游项目无法继续履行时，旅行社将该景点门票退给游客。3.该行程景区门票已是按照旅行社团队优惠价核算，相关优惠证件，不再享受退费，请知悉；4.团队旅游行程中的交通、住宿均为提前付费采购，如游客自愿放弃，则不退还费用；5.本团的报名年龄原则为80岁以下，70岁-80岁者须有60岁以下的健康亲属陪同参团；如患有严重心脏病、高血压、糖尿病、冠心病、胰腺炎者等，建议不参加本旅游团，如果强烈要求参加本旅游团，必须有年轻健康的亲属陪同参团，并签署相关免责协议；特别注意：癌症病患者、癫痫病/小儿麻痹症患者，有听力、视力障碍者，身体残疾造成行动不便者，以及有精神疾病或者无行控制能力者，恕不能接受报名参加本团，烦请谅解。6.未满18岁的未成年及不具备完全民事行为能力者，请法定监护人或代理监护人陪同出游，如监护人同意未满18岁的未成年及不具备完全民事行为能力者独立参团旅游的，视为其法定代理人完全理解并自愿接受合同内容及行程中的所有约定。7.人身健康说明：本次长途旅行，时间长、温差大，报名前请仔细阅读相关注意事项。游客需在充分了解旅途的辛苦和行程中医疗条件有限的前提下，确定自己的身体健康状况适合参加本次旅游活动后方可报名参团；如因个人既有病史和身体残障在旅游行程中引起的疾病进一步发作和伤亡，旅行社概不承担任何责任；由于旅行社为非健康医疗专业咨询机构，无法判定游客的身体健康状况是否适合参加本次旅游活动，游客在旅行社签订旅游合同，即视为游客已经了解本次旅行的辛苦程度和行程中医疗条件有限的前提；①报名时旅游者应确保身体健康，保证自身条件能够完成旅游活动，身体健康状况不佳者，请咨询医生是否可以参加本次旅游活动，根据自身情况备好常用药和急救药品，因自身疾病而引起的后果，游客自行承担责任；②游客如在旅途中意外受伤，应及时告知随团导游或者签约门市；游客发生意外受伤需在县二级以上（含二级）的公立医院进行治疗，游客一定要保存好病历、处方、发票、检查报告等原件，治疗期间的医疗费用由被保险人先行承担，再根据保险公司理赔相关规定进行报销。8.关于飞机票：①飞机票为我社代订，因航空公司航班调整、延误、取消等意外事件，造成行程延期或取消等，由客人自行承担，本社只协助安排。②在报名时，烦请提供与有效身份证件（身份证/军官证/护照）一致的姓名及证件号码，12岁以下的小孩（包括12-15岁未办理身份证者），提供户口页上的姓名及证件号码；已满16周岁而未办理身份证者（包括身份证遗失者），必须在户口所在地的派出所开具出生证明（户籍证明），并提供证明上面的姓名及证件号码。③航空公司规定团队机票不能签转、更改、退票，所以请一定仔细核对姓名及证件号码信息，否则因此造成的一切后果由客人自行负责！④在登机时，请必须携带好有效证件原件（与报名时提供的证件一致），否则因此造成不能登机等一切后果由客人自行负责！⑤航班时间以出团通知书通知为准，飞机具体的抵离时间以实际航班飞行为准。9.出团通知：请客人于飞机起飞前120分钟前抵达重庆江北机场国内出发大厅集合，联系我社送机人员（小周：13368410628/18983635187）协助办理登机事宜，若因客人自身原因造成误机，产生一切后果由客人自行负责。10.关于意见单：意见单是评定旅游接待质量的重要依据，请游客在游览行程完毕后，如实填写意见、建议或表扬内容；如有接待质量问题或是争议，请在当地及时提出，双方协商解决，协商未果，可以向有关部门提出投诉。恕不接受虚填、假填或者不填，以及逾期投诉而产生的后续争议，敬请谅解！旅游目的地须知1.参加行程中含有或是游客自行参加当地项目如：潜水、跳伞、滑雪、滑冰、滑翔、狩猎、攀岩、探险、武术、摔跤、特技、赛马、赛车、蹦极、卡丁车、漂流、骑马等高风险项目的，请根据自身身体健康情况及年纪因素考虑是否参加，本社建议独立出行的未成年人、55岁以上老年人、有心脏病史及不适合参加以上项目的人群不要参加以上项目，以上项目存在一定安全风险！！！如在签约时代表人已签合约或是游客自由自主参加以上项目，视为已全部清楚并完全理解以上项目所存在的风险，由于游客自身原因造成的一切伤害均由游客自行负责。因游客自身原因（包括但不限于不准时到集合地、私自外出无法联系等）造成景点及浏览时间有所变动或不能正常进行的，一切后果由游客自行承担，社将不承担任何责任。在自由活动期间，按行程约定旅行社不再提供司机、导游服务，敬请游客注意人身财产、安全。2.酒店内如有收费电视，且自行收看该种电视的，请离店时到前台付费。酒店房间内如有食品或日用品的，均属于游客自由自主消费物品，不包含在团费中，如果自由享用后，请离店时到前台付费。在入厕或洗浴时请格外小心，以避免因有水渍、洗漱液体类导致滑倒摔伤。3.由于南北方的差异，请大家注意添加衣物，多喝水，注意卫生，以保持充足的体力游玩。3.寻求紧急救援：遇有紧急事件，包括遗失、遇贼、意外受伤、急症、火警等等，请及时告知导游，也可拔打当地的119、110、120等电话求援，也可向街上的巡警或到警局报案。随身物品：随身贵重物品请随身携带并自行妥善保管，不可放在行李箱内，防止丢失，同时请谨防扒手。证件：请随身携带并妥善保管有效身证件，如身份证，户口本等，以免遗失造成的不必要的麻烦。一切贵重物品（包括户口本、身份证、现金等）必须随身携带，不可放在旅游车上或酒店房间内，以防不测。如有遗失，旅行社不承担赔偿责任。4.自主购物提醒：A.购物时一定要想好、问清、看懂、选好所购商品，并要求商家开具正式发票，做到慎重、理智、健康消费。B.请勿轻信流动推销人员的商品推荐，由于小摊位物品真伪及质量难以保障，尽量不要在小摊位购买物品。C.对贵重物品遵循眼看手勿动的原则，一般物品在讲好价格后，让拿给您看，大家千万别跳入购物陷井。D.旅游者消费属个人行为，如产生纠纷，旅行社可协助处理，但不承担任何责任。5.出门在外，安全第一！请尊重旅游当地的风土人情、风俗习俗及宗教信仰，以免发生口角或是冲突，如有异常情况请第一时间告知导游、全陪或签约旅行社，由他们出面协商处理；在所有交通工具上（包括汽车、火车、轮船、飞机）请按相关规定就坐，如有安全带的请按提示系统好安全带，走动时请把好扶手，确保安全；上、下楼梯请扶好站稳，避免踏空或摔伤、在通过旋转式的门时请一一的通过，避免拥挤造成挂伤等等。晚间休息，注意检查房门、窗是否关好，贵重物品可放在酒店保险柜或贴身保管。护照证件及贵重物品随身携带，请勿交给他人或留在车上、房间内。行走在街上特别注意小偷、抢劫者，遇紧急情况，尽快报警或通知领队或导游。下车是请记住车号、车型。如迷路请站在曾经走过的地方等候、切不可到处乱跑，请随身携带酒店卡，在迷路时也可打的士回酒店。过关或是登机时，不要帮他人携带物品，更不要帮陌生人，并注意将旅行包看管好，以免招致不必要的麻烦。夜晚最好不要外出，如确需外出的，最好邀约3人以上并有男士一道，并告知领队去处，注意11点之前回酒店。6.饮食：如遇餐食中含有跟自身体质过敏相关的食物，请慎重考虑是否食用，同时敬请注意地域差异带来的水土不服等异常情况，游客可以根据自身口味，自带一些榨菜，辣酱品等让自己在旅游尽量多吃，以保证有充沛的精力游览。</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出游说明此线路为散客拼团（川渝地区独立成团），此线路保证每团10位成人报名即可成团，如每团参团人数不足10人时，我社将会提前四天通知客人，客人可选择延期出发或参加当地落地散拼、或退回所交团费，我社不承担旅游合同违约责任。游客参团须知①参团注意事项：行程所列机票系切位包销，全款已支付航空公司，旅游者一经确认后，不再作改签和退票处理，否则全部团费损失由旅游者自行承担,敬请谅解。②客人须知：自由活动期间导游不提供服务，请游客外出注意自己个人财务及安全，如有需要帮助请及时电联导游。③本产品行程实际出行中，在不减少景点/场馆的前提下，导游、司机可能会根据天气、交通等情况，对您的行程进行适当调整（如调整景点/场馆的游览/参观顺序、变更集合时间等），以确保行程顺利进行，参团即默认同意出行；失信人员/限制消费人员特别通知及提示失信执行人/限制消费人员，由国家最高人民法院发布。不得乘坐飞机、火车卧铺、高铁及动车。请游客报团前一定要自行查询好是否为失信执行人/限制消费人员！如游客属于而报团时没有向旅行社提前说明，报名后旅行社为保留游客机票位置向航空公司支付了机票全款（或定金），失信执行人/限制消费人员的机票费用将全额损失，只能退税，产生的所有损失由客人自行承担！中国执行信息公开网：http://zxgk.court.gov.cn/，客人报团前可到该网站进行查询！</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1</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销售部-秦添</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3</w:t>
                  </w:r>
                  <w:r w:rsidR="00192D3B">
                    <w:rPr>
                      <w:rFonts w:asciiTheme="minorEastAsia" w:hAnsiTheme="minorEastAsia" w:hint="eastAsia"/>
                    </w:rPr>
                    <w:t xml:space="preserve">月 </w:t>
                  </w:r>
                  <w:r>
                    <w:rPr>
                      <w:rFonts w:asciiTheme="minorEastAsia" w:hAnsiTheme="minorEastAsia" w:hint="eastAsia"/>
                    </w:rPr>
                    <w:t>21</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2026/3/21 21:27:04</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