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重庆一品天下旅行社有限公司团队/散客确认书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自贡市海峡旅行社有限公司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销售部-秦添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北京-散拼-20260415A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北京-散拼-京津慢游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2026-04-15 MU6690 重庆→北京 22:15-00:35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2026-04-20 MU6681 北京→重庆 07:15-10:0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1、何德琼</w:t>
            </w:r>
          </w:p>
        </w:tc>
        <w:tc>
          <w:tcPr>
            <w:tcW w:w="2310" w:type="dxa"/>
            <w:vAlign w:val="center"/>
            <w:gridSpan w:val="2"/>
          </w:tcPr>
          <w:p>
            <w:pPr/>
            <w:r>
              <w:rPr>
                <w:lang w:val="zh-CN"/>
                <w:rFonts w:ascii="Times New Roman" w:hAnsi="Times New Roman" w:cs="Times New Roman"/>
                <w:sz w:val="20"/>
                <w:szCs w:val="20"/>
                <w:color w:val="000000"/>
              </w:rPr>
              <w:t>510321196404282709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2、黄小燕</w:t>
            </w:r>
          </w:p>
        </w:tc>
        <w:tc>
          <w:tcPr>
            <w:tcW w:w="2310" w:type="dxa"/>
            <w:vAlign w:val="center"/>
            <w:gridSpan w:val="2"/>
          </w:tcPr>
          <w:p>
            <w:pPr/>
            <w:r>
              <w:rPr>
                <w:lang w:val="zh-CN"/>
                <w:rFonts w:ascii="Times New Roman" w:hAnsi="Times New Roman" w:cs="Times New Roman"/>
                <w:sz w:val="20"/>
                <w:szCs w:val="20"/>
                <w:color w:val="000000"/>
              </w:rPr>
              <w:t>510321198510122708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4960.00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总金额：肆仟玖佰陆拾元整</w:t>
            </w:r>
          </w:p>
        </w:tc>
        <w:tc>
          <w:tcPr>
            <w:tcW w:w="2310" w:type="dxa"/>
            <w:textDirection w:val="right"/>
            <w:gridSpan w:val="3"/>
          </w:tcPr>
          <w:p>
            <w:pPr/>
            <w:r>
              <w:rPr>
                <w:lang w:val="zh-CN"/>
                <w:rFonts w:ascii="Times New Roman" w:hAnsi="Times New Roman" w:cs="Times New Roman"/>
                <w:b/>
                <w:color w:val="FF0000"/>
              </w:rPr>
              <w:t>4960.00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gridSpan w:val="3"/>
          </w:tcPr>
          <w:p>
            <w:pPr/>
            <w:r>
              <w:rPr>
                <w:lang w:val="zh-CN"/>
                <w:rFonts w:ascii="Times New Roman" w:hAnsi="Times New Roman" w:cs="Times New Roman"/>
                <w:sz w:val="20"/>
                <w:szCs w:val="20"/>
                <w:color w:val="000000"/>
              </w:rPr>
              <w:t>650124342500015</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王强</w:t>
            </w:r>
          </w:p>
        </w:tc>
        <w:tc>
          <w:tcPr>
            <w:tcW w:w="2310" w:type="dxa"/>
            <w:gridSpan w:val="3"/>
          </w:tcPr>
          <w:p>
            <w:pPr/>
            <w:r>
              <w:rPr>
                <w:lang w:val="zh-CN"/>
                <w:rFonts w:ascii="Times New Roman" w:hAnsi="Times New Roman" w:cs="Times New Roman"/>
                <w:sz w:val="20"/>
                <w:szCs w:val="20"/>
                <w:color w:val="000000"/>
              </w:rPr>
              <w:t>6228480479264751070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重庆-北京(飞机)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您自行提前不低于120分钟到重庆江北机场，抵达后联系我社送团工作人员：小周(联系方式见出团通知书)，他将协助您办理登机相关手续，乘机至北京（机上无导游），因接站时间比较集中及交通堵塞，等候30分钟之内还请见谅；参考航班（具体以出票信息为准）：3U8829/HU7368/CA4131/CZ2001/CA4137/CA1450/MU6682/CA8652/CA1432/HU7168/CZ8918/CA1430/CA4141/CZ8912/CA4143/3U8831/CA8673/MF8454/CA1438/CZ8816/3U8833/CA4147/NS8068/CA1440/CA1412/CZ8818/MU6686/NS8036/CZ2006/CA1436/HU7268/MU6690/CZ3260......</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早餐：无；午餐：无；晚餐：无；住宿：北京</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天安门广场。饱经500余年风雨沧桑的天安门广场是当今世界上最大的城市广场。它不仅见证了中国人民一次次要民主、争自由，反抗外国侵略和反动统治的斗争，更是共和国举行重大庆典、盛大集会和外事迎宾的神圣重地。远处可以看见天安门城楼、人民大会堂、国家大剧院、人民英雄纪念碑等国家标志性建筑外景，向飘扬的国旗敬礼，为走进新时代的伟大祖国喝彩！瞻仰【毛主席纪念堂】（赠送；如因政策性关闭或政策性限流实名预约不上等不可抗力因素影响，导致无法入内瞻仰则不入内，不做另外补偿，敬请知晓；）。游览【故宫】（含珍宝馆或钟表馆；耳麦+环线观光车，游览时间不低于150分钟，如因政策性关闭或政策性限流实名预约不上等不可抗力原因影响，导致无法入内参观则观外景；）,旧称紫禁城，是我国最大的古代皇家建筑群，明清两代24位皇帝在此生活起居，被誉为世界5大宫殿之首，南部以太和、中和、保和三大殿为中心，称“前朝”，北半部以乾清、交泰、坤宁和御花园为中心。增加赠送游览新开放区域军机处、慈宁花园，慈宁宫及寿康宫。寿康宫，乾隆皇帝非常重视孝道。他专门兴建寿康宫，其母崇庆皇太后(咳咳，就是甄嬛啦)在此居住了42年。皇太后去世后，乾隆皇帝仍旧在每年元月1日到寿康宫拈香礼拜，瞻仰宝座，表达自己的哀慕之情。慈宁宫是前朝妃子所住现在是故宫雕塑馆。探访神秘的皇宫内院历史遗迹，感受博大精深的中华文化。后深入了解老北京文化，游元朝的产物游老北京胡同,外观北京四合院,胡同与四合院的完美组合，也体现出元大都统治者在城市建设与管理方面的聪明之处，胡同横平竖直，四合院错落有致，怎么看都像是军事化管理的结果。游览《非诚勿扰Ⅱ》、《老炮》外景地“中国最美城区”【什刹海】由湖畔胡同四合院组成，值得一提的是梅兰芳先生一生中的最后10年是在什刹海居住度过的。被欧洲列入去亚洲24必去景区之一，什刹公园也已经成为夏日泛舟、冬季溜冰的游乐场所。游览世界上最大的祭天建筑群【天坛公园】(含三大殿；游览时间不低于150分钟)，进入天坛公园感受古木参天，这里号称北京城市中的“天然氧吧”，是世界文化遗产，是世界上极大的皇家祭祀建筑群；是明、清两代皇帝“祭天”“祈谷”的场所。温馨提示：1.毛主席纪念堂每日限流，如遇实名预约不上等不可抗力因素影响或者政策性闭馆，则改为不入内参观，不再另行安排参观。2.毛主席纪念堂政策性关闭则不入内参观，进入毛主席纪念堂不得穿无袖上衣，不得穿拖鞋，必须随身携带身份证。这天走路较多请穿舒适鞋子和轻便服装。3.故宫每日限流3万人，门票常年紧张，若您近期打算出游，请尽早下单，以免门票售罄无法参观。故宫门票提前7天20:00开售，我们将在第一时间为您预约购票，全力抢票。若实在无法抢到故宫门票，则退故宫门票改自不入内参观或替换其他景区。行程游览顺序会根据故宫门票抢到的日期进行调整，请您理解。4.故宫博物院实行实名制携带二代身份证购票，请客人一定要携带身份证件才能入馆，如因客人自身原因未带身份证件造成无法入馆的情况，后果客人承担，如学生儿童没有身份证件的请带户口簿或者护照入馆；5.由于天安门广场及故宫游览面积比较大，游览时间较长，本日午餐时间较迟，建议自备一些点心充饥。步行时间比较长，行程比较辛苦，请保持充沛的体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早餐：占床者酒店赠送；午餐：团餐，不用不退；晚餐：团餐，不用不退；住宿：北京</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观庄严的升旗仪式（如因政策性限流实名预约不上等不可抗力因素影响，则无法前往观看；或者改为观看降旗仪式或者景山公园；）。乘车赴延庆，游览万里长城之【八达岭长城】（游览150分钟），亲自登临气势磅礴的万里长城，跟随毛主席的足迹，登上烽火台，亲身体验“不到长城非好汉“的气魄。感受“燕京八景”之一的秀丽与峻美。后参观2008年北京奥运会和残奥会的奥运公园【奥林匹克公园】（游览60分钟），参观奥运会主场馆鸟巢（不入内），从而保证了“鸟巢”在承受最大460兆帕的外力后，依然可以恢复到原有形状，也就是说能抵抗唐山大地震那样的地震波。参观国家游泳中心水立方（不入内），“水立方”是北京奥运会国家游泳中心，它的膜结构是世界之最。温馨提示：1.登上长城后为游客自由参观，导游将您送到长城景区，检票后不跟团讲解。2.长城在山区平均气温比市里底3-4°请注意防寒保暖。3.长城台阶高矮不均匀，尽量穿运动鞋休闲装，不要穿高跟鞋爬长城。4.长城往返索道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早餐：占床者酒店赠送；午餐：团餐，不用不退；晚餐：团餐，不用不退；住宿：北京</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览皇家园林【颐和园】（含首道门票，游览时间不低于150分钟，游船自理；）。利用昆明湖、万寿山为基址，以杭州西湖风景为蓝本，汲取江南园林的某些设计手法和意境而建成的一座大型天然山水园，被誉为皇家园林博物馆，欣赏碧波荡漾的昆明湖和层峦叠翠的万寿山。 【圆明园】（通票+电瓶车；游览时间不低于150分钟，精讲自理；）这里是清朝五代皇帝倾心营造的皇家营苑，被世人冠以"万园之园"、"世界园林的典范"、"东方凡尔赛宫"等诸多美名； 【清华或者北大外景】打卡拍照留恋；【国家博物馆/中国人民革命军事博物馆/首都博物馆】（三进一，游览不低于45分钟），导游根据当天实际约票情况合理安排，不接受指定；如遇政策性限流无法预约以上博物馆则改为其他知名博物馆，敬请知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早餐：占床者酒店赠送；午餐：团餐，不用不退；晚餐：团餐，不用不退；住宿：北京</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天津一日游(汽车)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以下线路二选一（请根据自身情况合理选择方案一、二路线，后期不可更改）方案一：自由活动一天，自由活动期间无用餐、导游、用车服务，外出请注意人身安全！方案二：游览津门十景之一，天津5A级景区“津门故里”【古文化街】（游览30分钟），欣赏天津民间工艺品三绝：“泥人张彩塑、杨柳青年画、风筝魏风筝”。外观我国三大妈祖庙祖庭之一天后宫；后乘车沿途游览素有“万国建筑博览会”之称，堪称世界建筑界瑰宝的租界洋楼，它是特定历史时期的珍贵产物，在这里汇聚着西方各国异国风情的建筑【意大利风情街】（游览45分钟）。游览纪念三大战役之一的【周邓纪念馆】（赠送，游览45分钟，如遇政策性闭馆则不入内参观），是一座全面介绍周恩来和邓颖超生平的现代化展馆，陈列内容丰富，游客可跟随馆内专业讲解员参观游览，聆听一段历史，缅怀人民英雄。之后参观展示天津几百年独特食文化、天津小吃汇集地【食品街】（45分钟），可品尝各种津味小吃、麻花等，过一把“卫嘴子”的瘾。备注：天津为赠送项目，不接受因此产生的投诉，不去不退任何费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早餐：占床者酒店赠送；午餐：团餐，不用不退；晚餐：团餐，不用不退；住宿：北京/廊坊</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北京-重庆(飞机)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大巴车前往机场，乘机返回重庆，结束本次愉快旅行！参考航班（具体以出票信息为准）：CA1437/MU6681/CA8651/HU7167/CA1431/CZ8917/CA1429/CZ2002/CZ8911/CA4148/3U8830/CZ2005/CA4132/CA4138/CZ8815/CA1439/NS8035/NS8067/CA1411/MU6685/CZ8817/CA1409/CA1435/HU7267/CZ2004/MU6687/CA4142/CZ3259/CA1449/3U8832/CA8674/CA4144/MF8453/CA4136/HU7367/CZ8813/3U8834......特殊说明：●若因北京政治原因或交通管制，导致个别景区无法参观，我公司会安排导游现退景区门票，不做其他调整！●此行程部分景区中有玉器、瓷器及杂项工艺品销售，请注意甄别，谨慎购买。●景点游览顺序仅供参考，具体视天气及游客实际游览情况而定；所有赠送项目如不可抗拒因素未能安排或客人自愿取消，不退任何费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早餐：占床者酒店赠送；午餐：无；晚餐：无；住宿：无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已含机票：重庆-北京往返经济舱含税机票，团队票一经确认参团，无法退改签，敬请知晓；用车：当地正规运营资质车辆，每人一正座，北京限行政策，会有不同车辆服务；北京二环内禁止旅游大巴驶入，行程中步行时间较多；门票：行程中所例景点第一道大门票（部分景点无门票费用，但任采用预约制，具体以官网公布为准）。此产品门票已按旅行社团队打包优惠核算，任何证件不再接受二次优惠，敬请知晓；赠送景点因天气原因或不可抗力因素无法安排，则不在另行安排参观；我社根据所订航班，在保证不降低标准的情况下可对行程游览顺序进行前后调整。住宿：酒店双人标准间/大床，我社不提供自然单间,若产生单房差,需客人自补房差费用；酒店退房时间为中午12:00时，返程为晚班机的游客可把行李寄存在酒店前台后自由活动或自行开钟点房休息。备注：当地部分酒店标准相比内地偏低，如遇旺季酒店客房紧张或政府临时征用等特殊情况，我社有权调整为同等级标准酒店；参考酒店（具体以当晚实际入住为准，不接受指定酒店及房型）：观山茗居、青皮树酒店、格林豪泰于家务店、行宫、致家、北京小米假日酒店、北京布提克精品酒店、格雅、新意天、海友、格林祥泰、祥瑞七天、东升主题、硕果家、硕果潮、、喆非（采育店）、希岸酒店（黄村西大街店）、艺选（老君堂路店）、学峰商务酒店、龙脉温泉大酒店、贝壳（房山城关地铁站店）、漕运人家、汇睿天诚酒店、东升酒店（亦庄京东集团总部店）、志强宾馆、悦客宾馆、宏悦影视基地、祥聚轩商务、利平快捷、安平快捷、鼎昶商务、美景山庄、凤麓山庄、惠和温雅、荣超快捷、途客新居、丝路风情、枫尚智选、柏岭酒店、布丁酒店、五方酒店、汇福国际商务酒店或者相同标准级别酒店......餐饮：5早8正，占床者酒店赠送打包热早；正餐：八菜一汤，十人一桌，如人数不足十人，则菜品及菜量相对减少，不含酒水，团餐不用不退；正餐标：198元/正：北京烤鸭《宫廷宴》；20元/正：老北京炸酱面、京味水饺、老北京胡同菜、天津狗不理包子；导服：中文持证导游，导游服务费20元/人。10人以下无专业导游，由司机安排食宿。因散客接站班次较多，接送站由公司指定专职人员负责；儿童：只含机票、半餐、车位、导服，其他费用自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友情提示1.根据往返大交通（飞机、火车），旅游当地天气、交通情况以及其他特殊原因，游客自愿同意旅行社在保证不降低行程服务标准、不减少景点和游览时间的情况下，对行程景点的游览顺序合理的进行前后调整。2.如遇景点政策性关闭、维修维护，天气交通影响、航班延误导致当地旅游时间减少及其他特殊原因，而导致景点或旅游项目无法继续履行时，旅行社将按照下面第5条说明退还门票给客人。3.该行程景区门票已是按照旅行社优惠价格核算，任何相关证件，无门票优惠可退，请知悉；4.此团中的交通、住宿为提前付费采购，如游客自愿放弃，则不退还费用；自愿放弃游览景点，参照第5条退费5.因为服务能力有限：①本团的报名年龄原则为80岁以下，70岁-80岁者须有60岁以下的健康亲属陪同参团；②患有严重心脏病、高血压、糖尿病、冠心病、胰腺炎者等，建议不参加本旅游团，如果强烈要求参加本旅游团，必须有年轻健康的亲属陪同参团；③癌症病患者、癫痫病/小儿麻痹症患者，有听力、视力障碍者，身体残疾造成行动不便者，以及有精神疾病或者无行为控制能力者，恕不能接受报名参加本团，望请谅解。6.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7.健康说明：本次长途旅行，时间长、温差大，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②游客如在旅途中意外受伤，应及时告知随团导游或者签约门市；游客发生意外受伤需在县二级以上（含二级）的公立医院进行治疗，游客一定要保存好病历、处方、发票、检查报告等原件，治疗期间的医疗费用由被保险人先行承担，再根据保险公司理赔相关规定进行报销。8.关于飞机票：①飞机票为我社代订，因航空公司航班调整、延误、取消等意外事件，造成行程延期或取消等，由客人自行承担，本社只协助安排。②在报名时，烦请提供与有效身份证件（身份证/军官证/护照）一致的姓名及证件号码，12岁以下的小孩（包括12-15岁未办理身份证者），提供户口页上的姓名及证件号码；已满16周岁而未办理身份证者（包括身份证遗失者），必须在户口所在地的派出所开具出生证明（户籍证明），并提供证明上面的姓名及证件号码。③航空公司规定团队机票不能签转、更改、退票，所以请一定仔细核对姓名及证件号码信息，否则因此造成的一切后果由客人自行负责！④在登机时，请必须携带好有效证件原件（与报名时提供的证件一致），否则因此造成不能登机等一切后果由客人自行负责！⑤航班以出团前通知为准，飞机具体的抵离时间以实际航班为准。9.出团通知：请客人于飞机起飞前120分钟前抵达重庆江北机场国内出发大厅集合，联系我社送机人员（小周：13368410628/18983635187）协助办理登机事宜，若因客人自身原因造成误机，产生一切后果由客人自行负责。10.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旅游目的地须知1.参加行程中含有或是游客自行参加当地项目如：潜水、跳伞、滑雪、滑冰、滑翔、狩猎、攀岩、探险、武术、摔跤、特技、赛马、赛车、蹦极、卡丁车、漂流、骑马等高风险项目的，请根据自身身体健康情况及年纪因素考虑是否参加，本社建议独立出行的未成年人、55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因游客自身原因（包括但不限于不准时到集合地、私自外出无法联系等）造成景点及浏览时间有所变动或不能正常进行的，一切后果由游客自行承担，社将不承担任何责任。在自由活动期间，按行程约定旅行社不再提供司机、导游服务，敬请游客注意人身财产、安全。2.酒店内如有收费电视，且自行收看该种电视的，请离店时到前台付费。酒店房间内如有食品或日用品的，均属于游客自由自主消费物品，不包含在团费中，如果自由享用后，请离店时到前台付费。在入厕或洗浴时请格外小心，以避免因有水渍、洗漱液体类导致滑倒摔伤。3.由于南北方的差异，请大家注意添加衣物，多喝水，注意卫生，以保持充足的体力游玩。3.寻求紧急救援：遇有紧急事件，包括遗失、遇贼、意外受伤、急症、火警等等，请及时告知导游，也可拔打当地的119、110、120等电话求援，也可向街上的巡警或到警局报案。随身物品：随身贵重物品请随身携带并自行妥善保管，不可放在行李箱内，防止丢失，同时请谨防扒手。证件：请随身携带并妥善保管有效身证件，如身份证，户口本等，以免遗失造成的不必要的麻烦。一切贵重物品（包括户口本、身份证、现金等）必须随身携带，不可放在旅游车上或酒店房间内，以防不测。如有遗失，旅行社不承担赔偿责任。4.自主购物提醒：A.购物时一定要想好、问清、看懂、选好所购商品，并要求商家开具正式发票，做到慎重、理智、健康消费。B.请勿轻信流动推销人员的商品推荐，由于小摊位物品真伪及质量难以保障，尽量不要在小摊位购买物品。C.对贵重物品遵循眼看手勿动的原则，一般物品在讲好价格后，让拿给您看，大家千万别跳入购物陷井。D.旅游者消费属个人行为，如产生纠纷，旅行社可协助处理，但不承担任何责任。5.出门在外，安全第一！请尊重旅游当地的风土人情、风俗习俗及宗教信仰，以免发生口角或是冲突，如有异常情况请第一时间告知导游、全陪或签约旅行社，由他们出面协商处理；在所有交通工具上（包括汽车、火车、轮船、飞机）请按相关规定就坐，如有安全带的请按提示系统好安全带，走动时请把好扶手，确保安全；上、下楼梯请扶好站稳，避免踏空或摔伤、在通过旋转式的门时请一一的通过，避免拥挤造成挂伤等等。晚间休息，注意检查房门、窗是否关好，贵重物品可放在酒店保险柜或贴身保管。护照证件及贵重物品随身携带，请勿交给他人或留在车上、房间内。行走在街上特别注意小偷、抢劫者，遇紧急情况，尽快报警或通知领队或导游。下车是请记住车号、车型。如迷路请站在曾经走过的地方等候、切不可到处乱跑，请随身携带酒店卡，在迷路时也可打的士回酒店。过关或是登机时，不要帮他人携带物品，更不要帮陌生人，并注意将旅行包看管好，以免招致不必要的麻烦。夜晚最好不要外出，如确需外出的，最好邀约3人以上并有男士一道，并告知领队去处，注意11点之前回酒店。6.饮食：如遇餐食中含有跟自身体质过敏相关的食物，请慎重考虑是否食用，同时敬请注意地域差异带来的水土不服等异常情况，游客可以根据自身口味，自带一些榨菜，辣酱品等让自己在旅游尽量多吃，以保证有充沛的精力游览。</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销售部-秦添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2026/4/10 18:38:50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