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重庆一品天下旅行社有限公司团队/散客确认书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乐游区县綦江沙溪路门市部</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1</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重庆一品天下旅行社有限公司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销售部-李雪</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北京-散拼-20260812-01</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北京-散拼-京津慢游</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2026-08-12</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2026-08-17</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2026-08-12 CA1410 重庆→北京 20:15-23:40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2026-08-17 CA1449 北京→重庆 19:00-21:4</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1、何欣钰</w:t>
            </w:r>
          </w:p>
        </w:tc>
        <w:tc>
          <w:tcPr>
            <w:tcW w:w="2310" w:type="dxa"/>
            <w:vAlign w:val="center"/>
            <w:gridSpan w:val="2"/>
          </w:tcPr>
          <w:p>
            <w:pPr/>
            <w:r>
              <w:rPr>
                <w:lang w:val="zh-CN"/>
                <w:rFonts w:ascii="Times New Roman" w:hAnsi="Times New Roman" w:cs="Times New Roman"/>
                <w:sz w:val="20"/>
                <w:szCs w:val="20"/>
                <w:color w:val="000000"/>
              </w:rPr>
              <w:t>500222200607099128</w:t>
            </w:r>
          </w:p>
        </w:tc>
        <w:tc>
          <w:tcPr>
            <w:tcW w:w="2310" w:type="dxa"/>
            <w:vAlign w:val="center"/>
          </w:tcPr>
          <w:p>
            <w:pPr/>
            <w:r>
              <w:rPr>
                <w:lang w:val="zh-CN"/>
                <w:rFonts w:ascii="Times New Roman" w:hAnsi="Times New Roman" w:cs="Times New Roman"/>
                <w:sz w:val="20"/>
                <w:szCs w:val="20"/>
                <w:color w:val="000000"/>
              </w:rPr>
              <w:t>13167840280</w:t>
            </w:r>
          </w:p>
        </w:tc>
        <w:tc>
          <w:tcPr>
            <w:tcW w:w="2310" w:type="dxa"/>
            <w:vAlign w:val="center"/>
          </w:tcPr>
          <w:p>
            <w:pPr/>
            <w:r>
              <w:rPr>
                <w:lang w:val="zh-CN"/>
                <w:rFonts w:ascii="Times New Roman" w:hAnsi="Times New Roman" w:cs="Times New Roman"/>
                <w:sz w:val="20"/>
                <w:szCs w:val="20"/>
                <w:color w:val="000000"/>
              </w:rPr>
              <w:t>2、朱华柳</w:t>
            </w:r>
          </w:p>
        </w:tc>
        <w:tc>
          <w:tcPr>
            <w:tcW w:w="2310" w:type="dxa"/>
            <w:vAlign w:val="center"/>
            <w:gridSpan w:val="2"/>
          </w:tcPr>
          <w:p>
            <w:pPr/>
            <w:r>
              <w:rPr>
                <w:lang w:val="zh-CN"/>
                <w:rFonts w:ascii="Times New Roman" w:hAnsi="Times New Roman" w:cs="Times New Roman"/>
                <w:sz w:val="20"/>
                <w:szCs w:val="20"/>
                <w:color w:val="000000"/>
              </w:rPr>
              <w:t>500222200607263127</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2600.00</w:t>
            </w:r>
          </w:p>
        </w:tc>
        <w:tc>
          <w:tcPr>
            <w:tcW w:w="2310" w:type="dxa"/>
          </w:tcPr>
          <w:p>
            <w:pPr/>
            <w:r>
              <w:rPr>
                <w:lang w:val="zh-CN"/>
                <w:rFonts w:ascii="Times New Roman" w:hAnsi="Times New Roman" w:cs="Times New Roman"/>
                <w:sz w:val="20"/>
                <w:szCs w:val="20"/>
                <w:color w:val="000000"/>
              </w:rPr>
              <w:t>5200.00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抵扣券</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-50.00</w:t>
            </w:r>
          </w:p>
        </w:tc>
        <w:tc>
          <w:tcPr>
            <w:tcW w:w="2310" w:type="dxa"/>
          </w:tcPr>
          <w:p>
            <w:pPr/>
            <w:r>
              <w:rPr>
                <w:lang w:val="zh-CN"/>
                <w:rFonts w:ascii="Times New Roman" w:hAnsi="Times New Roman" w:cs="Times New Roman"/>
                <w:sz w:val="20"/>
                <w:szCs w:val="20"/>
                <w:color w:val="000000"/>
              </w:rPr>
              <w:t>-100.00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总金额：伍仟壹佰元整</w:t>
            </w:r>
          </w:p>
        </w:tc>
        <w:tc>
          <w:tcPr>
            <w:tcW w:w="2310" w:type="dxa"/>
            <w:textDirection w:val="right"/>
            <w:gridSpan w:val="3"/>
          </w:tcPr>
          <w:p>
            <w:pPr/>
            <w:r>
              <w:rPr>
                <w:lang w:val="zh-CN"/>
                <w:rFonts w:ascii="Times New Roman" w:hAnsi="Times New Roman" w:cs="Times New Roman"/>
                <w:b/>
                <w:color w:val="FF0000"/>
              </w:rPr>
              <w:t>5100.00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重庆渝北银座村镇银行</w:t>
            </w:r>
          </w:p>
        </w:tc>
        <w:tc>
          <w:tcPr>
            <w:tcW w:w="2310" w:type="dxa"/>
            <w:gridSpan w:val="2"/>
          </w:tcPr>
          <w:p>
            <w:pPr/>
            <w:r>
              <w:rPr>
                <w:lang w:val="zh-CN"/>
                <w:rFonts w:ascii="Times New Roman" w:hAnsi="Times New Roman" w:cs="Times New Roman"/>
                <w:sz w:val="20"/>
                <w:szCs w:val="20"/>
                <w:color w:val="000000"/>
              </w:rPr>
              <w:t>重庆一品天下旅行社有限公司</w:t>
            </w:r>
          </w:p>
        </w:tc>
        <w:tc>
          <w:tcPr>
            <w:tcW w:w="2310" w:type="dxa"/>
            <w:gridSpan w:val="3"/>
          </w:tcPr>
          <w:p>
            <w:pPr/>
            <w:r>
              <w:rPr>
                <w:lang w:val="zh-CN"/>
                <w:rFonts w:ascii="Times New Roman" w:hAnsi="Times New Roman" w:cs="Times New Roman"/>
                <w:sz w:val="20"/>
                <w:szCs w:val="20"/>
                <w:color w:val="000000"/>
              </w:rPr>
              <w:t>650124342500015</w:t>
            </w:r>
          </w:p>
        </w:tc>
      </w:tr>
      <w:tr>
        <w:tc>
          <w:tcPr>
            <w:tcW w:w="2310" w:type="dxa"/>
            <w:gridSpan w:val="3"/>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1</w:t>
            </w:r>
          </w:p>
        </w:tc>
        <w:tc>
          <w:tcPr>
            <w:tcW w:w="2310" w:type="dxa"/>
            <w:gridSpan w:val="3"/>
          </w:tcPr>
          <w:p>
            <w:pPr/>
            <w:r>
              <w:rPr>
                <w:lang w:val="zh-CN"/>
                <w:rFonts w:ascii="Times New Roman" w:hAnsi="Times New Roman" w:cs="Times New Roman"/>
                <w:sz w:val="20"/>
                <w:szCs w:val="20"/>
                <w:color w:val="000000"/>
              </w:rPr>
              <w:t>1</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2026/08/12</w:t>
            </w:r>
          </w:p>
        </w:tc>
        <w:tc>
          <w:tcPr>
            <w:tcW w:w="2310" w:type="dxa"/>
            <w:gridSpan w:val="7"/>
          </w:tcPr>
          <w:p>
            <w:pPr/>
            <w:r>
              <w:rPr>
                <w:lang w:val="zh-CN"/>
                <w:rFonts w:ascii="Times New Roman" w:hAnsi="Times New Roman" w:cs="Times New Roman"/>
                <w:b/>
                <w:color w:val="000000"/>
              </w:rPr>
              <w:t>重庆-北京(飞机)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请您自行提前不低于120分钟到重庆江北机场，抵达后联系我社送团工作人员：小周(联系方式见出团通知书)，他将协助您办理登机相关手续，乘机至北京（机上无导游），因接站时间比较集中及交通堵塞，等候30分钟之内还请见谅；参考航班（具体以出票信息为准）：3U8829/HU7368/CA4131/CZ2001/CA4137/CA1450/MU6682/CA8652/CA1432/HU7168/CZ8918/CA1430/CA4141/CZ8912/CA4143/3U8831/CA8673/MF8454/CA1438/CZ8816/3U8833/CA4147/NS8068/CA1440/CA1412/CZ8818/MU6686/NS8036/CZ2006/CA1436/HU7268/MU6690/CZ3260......</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早餐：无；午餐：无；晚餐：无；住宿：北京</w:t>
            </w:r>
          </w:p>
        </w:tc>
      </w:tr>
      <w:tr>
        <w:tc>
          <w:tcPr>
            <w:tcW w:w="2310" w:type="dxa"/>
            <w:vAlign w:val="center"/>
            <w:vMerge w:val="restart"/>
          </w:tcPr>
          <w:p>
            <w:pPr/>
            <w:r>
              <w:rPr>
                <w:lang w:val="zh-CN"/>
                <w:rFonts w:ascii="Times New Roman" w:hAnsi="Times New Roman" w:cs="Times New Roman"/>
                <w:sz w:val="20"/>
                <w:szCs w:val="20"/>
                <w:color w:val="000000"/>
              </w:rPr>
              <w:t>2026/08/13</w:t>
            </w:r>
          </w:p>
        </w:tc>
        <w:tc>
          <w:tcPr>
            <w:tcW w:w="2310" w:type="dxa"/>
            <w:gridSpan w:val="7"/>
          </w:tcPr>
          <w:p>
            <w:pPr/>
            <w:r>
              <w:rPr>
                <w:lang w:val="zh-CN"/>
                <w:rFonts w:ascii="Times New Roman" w:hAnsi="Times New Roman" w:cs="Times New Roman"/>
                <w:b/>
                <w:color w:val="000000"/>
              </w:rPr>
              <w:t>北京-北京(汽车)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前往天安门广场。饱经500余年风雨沧桑的天安门广场是当今世界上最大的城市广场。它不仅见证了中国人民一次次要民主、争自由，反抗外国侵略和反动统治的斗争，更是共和国举行重大庆典、盛大集会和外事迎宾的神圣重地。远处可以看见天安门城楼、人民大会堂、国家大剧院、人民英雄纪念碑等国家标志性建筑外景，向飘扬的国旗敬礼，为走进新时代的伟大祖国喝彩！瞻仰【毛主席纪念堂】（赠送；如因政策性关闭或政策性限流实名预约不上等不可抗力因素影响，导致无法入内瞻仰则不入内，不做另外补偿，敬请知晓；）。游览【故宫】（含珍宝馆或钟表馆；耳麦+环线观光车，游览时间不低于150分钟，如因政策性关闭或政策性限流实名预约不上等不可抗力原因影响，导致无法入内参观则观外景；）,旧称紫禁城，是我国最大的古代皇家建筑群，明清两代24位皇帝在此生活起居，被誉为世界5大宫殿之首，南部以太和、中和、保和三大殿为中心，称“前朝”，北半部以乾清、交泰、坤宁和御花园为中心。增加赠送游览新开放区域军机处、慈宁花园，慈宁宫及寿康宫。寿康宫，乾隆皇帝非常重视孝道。他专门兴建寿康宫，其母崇庆皇太后(咳咳，就是甄嬛啦)在此居住了42年。皇太后去世后，乾隆皇帝仍旧在每年元月1日到寿康宫拈香礼拜，瞻仰宝座，表达自己的哀慕之情。慈宁宫是前朝妃子所住现在是故宫雕塑馆。探访神秘的皇宫内院历史遗迹，感受博大精深的中华文化。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后深入了解老北京文化，游元朝的产物游老北京胡同,外观北京四合院,胡同与四合院的完美组合，也体现出元大都统治者在城市建设与管理方面的聪明之处，胡同横平竖直，四合院错落有致，怎么看都像是军事化管理的结果。游览《非诚勿扰Ⅱ》、《老炮》外景地“中国最美城区”【什刹海】由湖畔胡同四合院组成，值得一提的是梅兰芳先生一生中的最后10年是在什刹海居住度过的。被欧洲列入去亚洲24必去景区之一，什刹公园也已经成为夏日泛舟、冬季溜冰的游乐场所。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游览世界上最大的祭天建筑群【天坛公园】(含三大殿；游览时间不低于150分钟)，进入天坛公园感受古木参天，这里号称北京城市中的“天然氧吧”，是世界文化遗产，是世界上极大的皇家祭祀建筑群；是明、清两代皇帝“祭天”“祈谷”的场所。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温馨提示：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1.毛主席纪念堂每日限流，如遇实名预约不上等不可抗力因素影响或者政策性闭馆，则改为不入内参观，不再另行安排参观。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2.毛主席纪念堂政策性关闭则不入内参观，进入毛主席纪念堂不得穿无袖上衣，不得穿拖鞋，必须随身携带身份证。这天走路较多请穿舒适鞋子和轻便服装。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3.故宫每日限流3万人，门票常年紧张，若您近期打算出游，请尽早下单，以免门票售罄无法参观。故宫门票提前7天20:00开售，我们将在第一时间为您预约购票，全力抢票。若实在无法抢到故宫门票，则退故宫门票改自不入内参观或替换其他景区。行程游览顺序会根据故宫门票抢到的日期进行调整，请您理解。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4.故宫博物院实行实名制携带二代身份证购票，请客人一定要携带身份证件才能入馆，如因客人自身原因未带身份证件造成无法入馆的情况，后果客人承担，如学生儿童没有身份证件的请带户口簿或者护照入馆；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5.由于天安门广场及故宫游览面积比较大，游览时间较长，本日午餐时间较迟，建议自备一些点心充饥。步行时间比较长，行程比较辛苦，请保持充沛的体力；</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早餐：占床者酒店赠送；午餐：团餐，不用不退；晚餐：团餐，不用不退；住宿：北京</w:t>
            </w:r>
          </w:p>
        </w:tc>
      </w:tr>
      <w:tr>
        <w:tc>
          <w:tcPr>
            <w:tcW w:w="2310" w:type="dxa"/>
            <w:vAlign w:val="center"/>
            <w:vMerge w:val="restart"/>
          </w:tcPr>
          <w:p>
            <w:pPr/>
            <w:r>
              <w:rPr>
                <w:lang w:val="zh-CN"/>
                <w:rFonts w:ascii="Times New Roman" w:hAnsi="Times New Roman" w:cs="Times New Roman"/>
                <w:sz w:val="20"/>
                <w:szCs w:val="20"/>
                <w:color w:val="000000"/>
              </w:rPr>
              <w:t>2026/08/14</w:t>
            </w:r>
          </w:p>
        </w:tc>
        <w:tc>
          <w:tcPr>
            <w:tcW w:w="2310" w:type="dxa"/>
            <w:gridSpan w:val="7"/>
          </w:tcPr>
          <w:p>
            <w:pPr/>
            <w:r>
              <w:rPr>
                <w:lang w:val="zh-CN"/>
                <w:rFonts w:ascii="Times New Roman" w:hAnsi="Times New Roman" w:cs="Times New Roman"/>
                <w:b/>
                <w:color w:val="000000"/>
              </w:rPr>
              <w:t>北京-北京(汽车)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观庄严的升旗仪式（如因政策性限流实名预约不上等不可抗力因素影响，则无法前往观看；或者改为观看降旗仪式或者景山公园；）。乘车赴延庆，游览万里长城之【八达岭长城】（游览150分钟），亲自登临气势磅礴的万里长城，跟随毛主席的足迹，登上烽火台，亲身体验“不到长城非好汉“的气魄。感受“燕京八景”之一的秀丽与峻美。后参观2008年北京奥运会和残奥会的奥运公园【奥林匹克公园】（游览60分钟），参观奥运会主场馆鸟巢（不入内），从而保证了“鸟巢”在承受最大460兆帕的外力后，依然可以恢复到原有形状，也就是说能抵抗唐山大地震那样的地震波。参观国家游泳中心水立方（不入内），“水立方”是北京奥运会国家游泳中心，它的膜结构是世界之最。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温馨提示：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1.登上长城后为游客自由参观，导游将您送到长城景区，检票后不跟团讲解。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2.长城在山区平均气温比市里底3-4°请注意防寒保暖。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3.长城台阶高矮不均匀，尽量穿运动鞋休闲装，不要穿高跟鞋爬长城。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4.长城往返索道自理；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早餐：占床者酒店赠送；午餐：团餐，不用不退；晚餐：团餐，不用不退；住宿：北京</w:t>
            </w:r>
          </w:p>
        </w:tc>
      </w:tr>
      <w:tr>
        <w:tc>
          <w:tcPr>
            <w:tcW w:w="2310" w:type="dxa"/>
            <w:vAlign w:val="center"/>
            <w:vMerge w:val="restart"/>
          </w:tcPr>
          <w:p>
            <w:pPr/>
            <w:r>
              <w:rPr>
                <w:lang w:val="zh-CN"/>
                <w:rFonts w:ascii="Times New Roman" w:hAnsi="Times New Roman" w:cs="Times New Roman"/>
                <w:sz w:val="20"/>
                <w:szCs w:val="20"/>
                <w:color w:val="000000"/>
              </w:rPr>
              <w:t>2026/08/15</w:t>
            </w:r>
          </w:p>
        </w:tc>
        <w:tc>
          <w:tcPr>
            <w:tcW w:w="2310" w:type="dxa"/>
            <w:gridSpan w:val="7"/>
          </w:tcPr>
          <w:p>
            <w:pPr/>
            <w:r>
              <w:rPr>
                <w:lang w:val="zh-CN"/>
                <w:rFonts w:ascii="Times New Roman" w:hAnsi="Times New Roman" w:cs="Times New Roman"/>
                <w:b/>
                <w:color w:val="000000"/>
              </w:rPr>
              <w:t>北京-北京(汽车)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游览皇家园林【颐和园】（含首道门票，游览时间不低于150分钟，游船自理；）。利用昆明湖、万寿山为基址，以杭州西湖风景为蓝本，汲取江南园林的某些设计手法和意境而建成的一座大型天然山水园，被誉为皇家园林博物馆，欣赏碧波荡漾的昆明湖和层峦叠翠的万寿山。【圆明园】（通票；游览时间不低于150分钟，精讲自理；）这里是清朝五代皇帝倾心营造的皇家营苑，被世人冠以"万园之园"、"世界园林的典范"、"东方凡尔赛宫"等诸多美名；A线：参观【清华或者北大】外景，打卡拍照留恋，自由活动1-1.5小时；B线：参观中国的著名学府【清华大学或者北京大学】（入内参观；如遇政策性闭园或者政策性限流实名无法预约，则改为观外景，退200元/人；不接受因此产生的投诉，敬请知晓；）备注：请根据自身情况合理选择A/B路线，后期不可更改！！！【国家博物馆/中国人民革命军事博物馆/首都博物馆】（三进一，游览不低于45分钟），导游根据当天实际约票情况合理安排，不接受指定；如遇政策性限流无法预约以上博物馆则改为参观中国共产党历史展览馆或民航博物馆或者其他知名博物馆，敬请知晓；</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早餐：占床者酒店赠送；午餐：团餐，不用不退；晚餐：不含；住宿：北京</w:t>
            </w:r>
          </w:p>
        </w:tc>
      </w:tr>
      <w:tr>
        <w:tc>
          <w:tcPr>
            <w:tcW w:w="2310" w:type="dxa"/>
            <w:vAlign w:val="center"/>
            <w:vMerge w:val="restart"/>
          </w:tcPr>
          <w:p>
            <w:pPr/>
            <w:r>
              <w:rPr>
                <w:lang w:val="zh-CN"/>
                <w:rFonts w:ascii="Times New Roman" w:hAnsi="Times New Roman" w:cs="Times New Roman"/>
                <w:sz w:val="20"/>
                <w:szCs w:val="20"/>
                <w:color w:val="000000"/>
              </w:rPr>
              <w:t>2026/08/16</w:t>
            </w:r>
          </w:p>
        </w:tc>
        <w:tc>
          <w:tcPr>
            <w:tcW w:w="2310" w:type="dxa"/>
            <w:gridSpan w:val="7"/>
          </w:tcPr>
          <w:p>
            <w:pPr/>
            <w:r>
              <w:rPr>
                <w:lang w:val="zh-CN"/>
                <w:rFonts w:ascii="Times New Roman" w:hAnsi="Times New Roman" w:cs="Times New Roman"/>
                <w:b/>
                <w:color w:val="000000"/>
              </w:rPr>
              <w:t>环球一日游(汽车)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温馨提示：当日无导游服务；按提前约定时间集合，酒店乘车前往环球影城度假区。10:00左右抵达环球影城（按照环球开门时间）；全日畅游【北京环球度假区】7大主题乐园1.功夫熊猫盖世之地：功夫熊猫盖世之地主题景区取材系列动画影片《功夫熊猫》，将功夫熊猫的世界展现给宾客，观众将同阿宝一起，踏上成为一代武术大师的追梦之旅。整个景区围绕“中国式传奇体验”进行设计，打造全室内景点，将成为全球首个以“功夫熊猫”为主题的景区。在这里，观众将被环绕在众多包含原汁原味中国元素的景点之中，包括“功夫熊猫”影迷们喜爱的翡翠宫、熊猫村和智慧仙桃树。2.变形金刚基地：变形金刚基地主题景区基于《变形金刚》系列科幻动作电影进行创作和呈现，将成为世界上首个以“变形金刚”为主题打造的主题景区。景区采用专属创作的延伸故事背景，以巨型泰坦“梅特罗贝斯”作为核心人物。在这里，“梅特罗贝斯”与优秀的中国科学家们协力联手，在北京近郊选定一处富含能量晶体的场地，作为巢穴部队N.E.S.T.的北京总部。在这个绝密的超高能科技区，人类与汽车人结成联盟，共同保护地球。景区以充满赛博坦风格的建筑和先进的科技感，让“特工们”置身于变形金刚的世界。3.小黄人乐园：小黄人乐园的设计灵感源于照明娱乐公司的系列动画电影《神偷奶爸》。令人捧腹不禁、滑稽有趣的小黄人乐园重现了电影中的众多人物和经典场景。在这里，小黄人乐园真实地再现了格鲁和小黄人们的冒险故事，大人和小孩都将欣赏到精彩纷呈的演出，邂逅他们最喜欢的人物，与调皮可爱的小黄人到处开心嬉闹。4.哈利波特的魔法世界：北京环球度假区正式开园后，哈利波特的中国影迷们将从踏入霍格沃兹的第一时间体验魔法世界的神奇魅力。哈利波特的魔法世界在全球备受赞誉，充满了许多创新的景点、店铺、餐厅和娱乐项目。从积雪覆盖的屋顶到布满鹅卵石的街道，景区处处细节重现了一个魔法世界，带领观众来到他们曾经在小说或电影中体验的神奇世界。5.侏罗纪世界努布拉岛：在侏罗纪世界努布拉岛，宾客将在史前恐龙再次踏足的努布拉岛开启一场神奇且刺激非凡的探险历程。北京环球度假区以《侏罗纪世界》电影为蓝本。观众可亲身面对威猛强大的霸王龙、迅猛龙、甲龙以及令人望而生畏的暴虐霸王龙。6.好莱坞：园区将呈现美国洛杉矶的好莱坞大道，让宾客仿佛置身于星光熠熠的好莱坞林荫大道，随时偶遇电影巨星。好莱坞景区还将呈现由著名导演张艺谋与史蒂文·斯皮尔伯格强档合作的电影特效制片厂体验表演——“灯光，摄像，开拍！”，将东西方文化融会贯通，带领人们进入波澜壮阔的电影特效世界之中，领略电影幕后魅力。7.未来水世界：未来水世界特技表演通过逼真的演出和惊险的特技，让人置身于精彩的“水上战斗”之中。这也是未来水世界首次以景区的形式亮相，还将带来除特技表演之外独特的主题餐饮娱乐体验。游览结束后在北京环球影城大门口指定地点集合，提前返程的客人可根据情况自行选择其它交通工（地铁）返回（费用不退），结束愉快的旅程。游览结束后统一集合，后乘车返回市区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早餐：占床者酒店赠送；午餐：不含；晚餐：不含；住宿：廊坊</w:t>
            </w:r>
          </w:p>
        </w:tc>
      </w:tr>
      <w:tr>
        <w:tc>
          <w:tcPr>
            <w:tcW w:w="2310" w:type="dxa"/>
            <w:vAlign w:val="center"/>
            <w:vMerge w:val="restart"/>
          </w:tcPr>
          <w:p>
            <w:pPr/>
            <w:r>
              <w:rPr>
                <w:lang w:val="zh-CN"/>
                <w:rFonts w:ascii="Times New Roman" w:hAnsi="Times New Roman" w:cs="Times New Roman"/>
                <w:sz w:val="20"/>
                <w:szCs w:val="20"/>
                <w:color w:val="000000"/>
              </w:rPr>
              <w:t>2026/08/17</w:t>
            </w:r>
          </w:p>
        </w:tc>
        <w:tc>
          <w:tcPr>
            <w:tcW w:w="2310" w:type="dxa"/>
            <w:gridSpan w:val="7"/>
          </w:tcPr>
          <w:p>
            <w:pPr/>
            <w:r>
              <w:rPr>
                <w:lang w:val="zh-CN"/>
                <w:rFonts w:ascii="Times New Roman" w:hAnsi="Times New Roman" w:cs="Times New Roman"/>
                <w:b/>
                <w:color w:val="000000"/>
              </w:rPr>
              <w:t>北京-重庆(飞机)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乘大巴车前往机场，乘机返回重庆，结束本次愉快旅行！参考航班（具体以出票信息为准）：CA1437/MU6681/CA8651/HU7167/CA1431/CZ8917/CA1429/CZ2002/CZ8911/CA4148/3U8830/CZ2005/CA4132/CA4138/CZ8815/CA1439/NS8035/NS8067/CA1411/MU6685/CZ8817/CA1409/CA1435/HU7267/CZ2004/MU6687/CA4142/CZ3259/CA1449/3U8832/CA8674/CA4144/MF8453/CA4136/HU7367/CZ8813/3U8834......特殊说明：●若因北京政治原因或交通管制，导致个别景区无法参观，我公司会安排导游现退景区门票，不做其他调整！●此行程部分景区中有玉器、瓷器及杂项工艺品销售，请注意甄别，谨慎购买。●景点游览顺序仅供参考，具体视天气及游客实际游览情况而定；所有赠送项目如不可抗拒因素未能安排或客人自愿取消，不退任何费用。</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早餐：占床者酒店赠送；午餐：无；晚餐：无；住宿：无</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机票：重庆-北京往返经济舱含税机票，团队票一经确认参团，无法退改签，敬请知晓；用车：当地正规运营资质车辆，每人一正座，北京限行政策，会有不同车辆服务；北京二环内禁止旅游大巴驶入，行程中步行时间较多；门票：行程中所例景点第一道大门票（部分景点无门票费用，但任采用预约制，具体以官网公布为准）。此产品门票已按旅行社团队打包优惠核算，任何证件不再接受二次优惠，敬请知晓；赠送景点因天气原因或不可抗力因素无法安排，则不在另行安排参观；我社根据所订航班，在保证不降低标准的情况下可对行程游览顺序进行前后调整。住宿：酒店双人标准间/大床，我社不提供自然单间,若产生单房差,需客人自补房差费用；酒店退房时间为中午12:00时，返程为晚班机的游客可把行李寄存在酒店前台后自由活动或自行开钟点房休息。备注：当地部分酒店标准相比内地偏低，如遇旺季酒店客房紧张或政府临时征用等特殊情况，我社有权调整为同等级标准酒店；参考酒店（具体以当晚实际入住为准，不接受指定酒店及房型）：艺术之家酒店、UP华驿国际酒店、京晟大酒店、艺龙瑞云酒店、连杰酒店、卓雅花园酒店、云川酒店、华泰饭店、漫曲酒店、内蒙古饭店、蔻思酒店、和颐至尚酒店、华驿精选酒店、速8精选酒店、熙和朗悦酒店、康福瑞酒店、源庚国际酒店、哲咖酒店、潮漫龙合酒店、丽枫酒店、均禾悦酒店、悦庭酒店、宜必思酒店、瑞斯汀酒店、汤泉良子素果酒店、城市精选酒店、春天映向酒店、汇福国际商务酒店或者相同标准级别酒店......餐饮：5早5正，占床者酒店赠送自助早（升旗、长城为打包早）；正餐：八菜一汤，十人一桌，如人数不足十人，则菜品及菜量相对减少，不含酒水，团餐不用不退；正餐标：198元/人北京烤鸭《宫廷宴》，20元/人：老北京炸酱面、京味水饺、老北京胡同菜、春饼宴；导服：中文持证导游，导游服务费20元/人。10人以下无专业导游，由司机安排食宿。因散客接站班次较多，接送站由公司指定专职人员负责；儿童：只含机票、半餐、车位、导服，其他费用自理；</w:t>
            </w:r>
          </w:p>
        </w:tc>
      </w:tr>
      <w:tr>
        <w:tc>
          <w:tcPr>
            <w:tcW w:w="2310" w:type="dxa"/>
            <w:shd w:val="clear" w:color="auto" w:fill="F0F0F0"/>
            <w:gridSpan w:val="8"/>
            <w:vAlign w:val="center"/>
          </w:tcPr>
          <w:p>
            <w:pPr/>
            <w:r>
              <w:rPr>
                <w:lang w:val="zh-CN"/>
                <w:rFonts w:ascii="Times New Roman" w:hAnsi="Times New Roman" w:cs="Times New Roman"/>
                <w:b/>
                <w:color w:val="000000"/>
              </w:rPr>
              <w:t>温馨提示</w:t>
            </w:r>
          </w:p>
        </w:tc>
        <w:trPr>
          <w:trHeight w:hRule="exact" w:val="360"/>
        </w:trPr>
      </w:tr>
      <w:tr>
        <w:tc>
          <w:tcPr>
            <w:tcW w:w="2310" w:type="dxa"/>
            <w:gridSpan w:val="8"/>
          </w:tcPr>
          <w:p>
            <w:pPr/>
            <w:r>
              <w:rPr>
                <w:lang w:val="zh-CN"/>
                <w:rFonts w:ascii="Times New Roman" w:hAnsi="Times New Roman" w:cs="Times New Roman"/>
                <w:sz w:val="20"/>
                <w:szCs w:val="20"/>
                <w:color w:val="000000"/>
              </w:rPr>
              <w:t>友情提示1.根据往返大交通（飞机、火车），旅游当地天气、交通情况以及其他特殊原因，游客自愿同意旅行社在保证不降低行程服务标准、不减少景点和游览时间的情况下，对行程景点的游览顺序合理的进行前后调整。2.如遇景点政策性关闭、维修维护，天气交通影响、航班延误导致当地旅游时间减少及其他特殊原因，而导致景点或旅游项目无法继续履行时，旅行社将按照下面第5条说明退还门票给客人。3.该行程景区门票已是按照旅行社优惠价格核算，任何相关证件，无门票优惠可退，请知悉；4.此团中的交通、住宿为提前付费采购，如游客自愿放弃，则不退还费用；自愿放弃游览景点，参照第5条退费5.因为服务能力有限：①本团的报名年龄原则为80岁以下，70岁-80岁者须有60岁以下的健康亲属陪同参团；②患有严重心脏病、高血压、糖尿病、冠心病、胰腺炎者等，建议不参加本旅游团，如果强烈要求参加本旅游团，必须有年轻健康的亲属陪同参团；③癌症病患者、癫痫病/小儿麻痹症患者，有听力、视力障碍者，身体残疾造成行动不便者，以及有精神疾病或者无行为控制能力者，恕不能接受报名参加本团，望请谅解。6.未满18岁的未成年及不具备完全民事行为能力者，请法定代理人陪同出游，如代理人同意未满18岁的未成年及不具备完全民事行为能力者独立参团旅游的，视为其法定代理人完全理解并自愿接受合同内容及行程中的所有约定。7.健康说明：本次长途旅行，时间长、温差大，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旅行社为非健康医疗专业咨询机构，无法判定游客的身体健康状况是否适合参加本次旅游活动，游客在旅行社签订旅游合同，即视为游客已经了解本次旅行的辛苦程度和行程中医疗条件有限的前提，并征得专业医生的同意。①报名时旅游者应确保身体健康，保证自身条件能够完成旅游活动，身体健康状况不佳者，请咨询医生是否可以参加本次旅游活动，根据自身情况备好常用药和急救药品，因自身疾病而引起的后果，游客自行承担责任；②游客如在旅途中意外受伤，应及时告知随团导游或者签约门市；游客发生意外受伤需在县二级以上（含二级）的公立医院进行治疗，游客一定要保存好病历、处方、发票、检查报告等原件，治疗期间的医疗费用由被保险人先行承担，再根据保险公司理赔相关规定进行报销。8.关于飞机票：①飞机票为我社代订，因航空公司航班调整、延误、取消等意外事件，造成行程延期或取消等，由客人自行承担，本社只协助安排。②在报名时，烦请提供与有效身份证件（身份证/军官证/护照）一致的姓名及证件号码，12岁以下的小孩（包括12-15岁未办理身份证者），提供户口页上的姓名及证件号码；已满16周岁而未办理身份证者（包括身份证遗失者），必须在户口所在地的派出所开具出生证明（户籍证明），并提供证明上面的姓名及证件号码。③航空公司规定团队机票不能签转、更改、退票，所以请一定仔细核对姓名及证件号码信息，否则因此造成的一切后果由客人自行负责！④在登机时，请必须携带好有效证件原件（与报名时提供的证件一致），否则因此造成不能登机等一切后果由客人自行负责！⑤航班以出团前通知为准，飞机具体的抵离时间以实际航班为准。9.出团通知：请客人于飞机起飞前120分钟前抵达重庆江北机场国内出发大厅集合，联系我社送机人员（小周：13368410628/18983635187）协助办理登机事宜，若因客人自身原因造成误机，产生一切后果由客人自行负责。10.关于意见单：意见单是评定旅游接待质量的重要依据，请游客在游览行程完毕后，如实填写意见、建议或表扬内容；如有接待质量问题或是争议，请在当地及时提出，双方协商解决，协商未果，可以向有关部门提出投诉。恕不接受虚填、假填或者不填，以及逾期投诉而产生的后续争议，敬请谅解！旅游目的地须知1.参加行程中含有或是游客自行参加当地项目如：潜水、跳伞、滑雪、滑冰、滑翔、狩猎、攀岩、探险、武术、摔跤、特技、赛马、赛车、蹦极、卡丁车、漂流、骑马等高风险项目的，请根据自身身体健康情况及年纪因素考虑是否参加，本社建议独立出行的未成年人、55岁以上老年人、有心脏病史及不适合参加以上项目的人群不要参加以上项目，以上项目存在一定安全风险！！！如在签约时代表人已签合约或是游客自由自主参加以上项目，视为已全部清楚并完全理解以上项目所存在的风险，由于游客自身原因造成的一切伤害均由游客自行负责。因游客自身原因（包括但不限于不准时到集合地、私自外出无法联系等）造成景点及浏览时间有所变动或不能正常进行的，一切后果由游客自行承担，社将不承担任何责任。在自由活动期间，按行程约定旅行社不再提供司机、导游服务，敬请游客注意人身财产、安全。2.酒店内如有收费电视，且自行收看该种电视的，请离店时到前台付费。酒店房间内如有食品或日用品的，均属于游客自由自主消费物品，不包含在团费中，如果自由享用后，请离店时到前台付费。在入厕或洗浴时请格外小心，以避免因有水渍、洗漱液体类导致滑倒摔伤。3.由于南北方的差异，请大家注意添加衣物，多喝水，注意卫生，以保持充足的体力游玩。3.寻求紧急救援：遇有紧急事件，包括遗失、遇贼、意外受伤、急症、火警等等，请及时告知导游，也可拔打当地的119、110、120等电话求援，也可向街上的巡警或到警局报案。随身物品：随身贵重物品请随身携带并自行妥善保管，不可放在行李箱内，防止丢失，同时请谨防扒手。证件：请随身携带并妥善保管有效身证件，如身份证，户口本等，以免遗失造成的不必要的麻烦。一切贵重物品（包括户口本、身份证、现金等）必须随身携带，不可放在旅游车上或酒店房间内，以防不测。如有遗失，旅行社不承担赔偿责任。4.自主购物提醒：A.购物时一定要想好、问清、看懂、选好所购商品，并要求商家开具正式发票，做到慎重、理智、健康消费。B.请勿轻信流动推销人员的商品推荐，由于小摊位物品真伪及质量难以保障，尽量不要在小摊位购买物品。C.对贵重物品遵循眼看手勿动的原则，一般物品在讲好价格后，让拿给您看，大家千万别跳入购物陷井。D.旅游者消费属个人行为，如产生纠纷，旅行社可协助处理，但不承担任何责任。5.出门在外，安全第一！请尊重旅游当地的风土人情、风俗习俗及宗教信仰，以免发生口角或是冲突，如有异常情况请第一时间告知导游、全陪或签约旅行社，由他们出面协商处理；在所有交通工具上（包括汽车、火车、轮船、飞机）请按相关规定就坐，如有安全带的请按提示系统好安全带，走动时请把好扶手，确保安全；上、下楼梯请扶好站稳，避免踏空或摔伤、在通过旋转式的门时请一一的通过，避免拥挤造成挂伤等等。晚间休息，注意检查房门、窗是否关好，贵重物品可放在酒店保险柜或贴身保管。护照证件及贵重物品随身携带，请勿交给他人或留在车上、房间内。行走在街上特别注意小偷、抢劫者，遇紧急情况，尽快报警或通知领队或导游。下车是请记住车号、车型。如迷路请站在曾经走过的地方等候、切不可到处乱跑，请随身携带酒店卡，在迷路时也可打的士回酒店。过关或是登机时，不要帮他人携带物品，更不要帮陌生人，并注意将旅行包看管好，以免招致不必要的麻烦。夜晚最好不要外出，如确需外出的，最好邀约3人以上并有男士一道，并告知领队去处，注意11点之前回酒店。6.饮食：如遇餐食中含有跟自身体质过敏相关的食物，请慎重考虑是否食用，同时敬请注意地域差异带来的水土不服等异常情况，游客可以根据自身口味，自带一些榨菜，辣酱品等让自己在旅游尽量多吃，以保证有充沛的精力游览。</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1</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销售部-李雪</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14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2026/8/14 20:37:37</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