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云南丘北山水文旅集团·团队/散客确认书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丘北网点</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张思禄</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13577690911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云南丘北山水旅行社有限公司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董丽萍</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13312766088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CQS06GT260521A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重庆长江三峡5晚6日游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2026-05-21</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2026-05-26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1、杜学良</w:t>
            </w:r>
          </w:p>
        </w:tc>
        <w:tc>
          <w:tcPr>
            <w:tcW w:w="2310" w:type="dxa"/>
            <w:vAlign w:val="center"/>
            <w:gridSpan w:val="2"/>
          </w:tcPr>
          <w:p>
            <w:pPr/>
            <w:r>
              <w:rPr>
                <w:lang w:val="zh-CN"/>
                <w:rFonts w:ascii="Times New Roman" w:hAnsi="Times New Roman" w:cs="Times New Roman"/>
                <w:sz w:val="20"/>
                <w:szCs w:val="20"/>
                <w:color w:val="000000"/>
              </w:rPr>
              <w:t>532626195503022338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2、王海芬</w:t>
            </w:r>
          </w:p>
        </w:tc>
        <w:tc>
          <w:tcPr>
            <w:tcW w:w="2310" w:type="dxa"/>
            <w:vAlign w:val="center"/>
            <w:gridSpan w:val="2"/>
          </w:tcPr>
          <w:p>
            <w:pPr/>
            <w:r>
              <w:rPr>
                <w:lang w:val="zh-CN"/>
                <w:rFonts w:ascii="Times New Roman" w:hAnsi="Times New Roman" w:cs="Times New Roman"/>
                <w:sz w:val="20"/>
                <w:szCs w:val="20"/>
                <w:color w:val="000000"/>
              </w:rPr>
              <w:t>532626195510102344</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2980.00</w:t>
            </w:r>
          </w:p>
        </w:tc>
        <w:tc>
          <w:tcPr>
            <w:tcW w:w="2310" w:type="dxa"/>
          </w:tcPr>
          <w:p>
            <w:pPr/>
            <w:r>
              <w:rPr>
                <w:lang w:val="zh-CN"/>
                <w:rFonts w:ascii="Times New Roman" w:hAnsi="Times New Roman" w:cs="Times New Roman"/>
                <w:sz w:val="20"/>
                <w:szCs w:val="20"/>
                <w:color w:val="000000"/>
              </w:rPr>
              <w:t>5960.00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总金额：伍仟玖佰陆拾元整</w:t>
            </w:r>
          </w:p>
        </w:tc>
        <w:tc>
          <w:tcPr>
            <w:tcW w:w="2310" w:type="dxa"/>
            <w:textDirection w:val="right"/>
            <w:gridSpan w:val="3"/>
          </w:tcPr>
          <w:p>
            <w:pPr/>
            <w:r>
              <w:rPr>
                <w:lang w:val="zh-CN"/>
                <w:rFonts w:ascii="Times New Roman" w:hAnsi="Times New Roman" w:cs="Times New Roman"/>
                <w:b/>
                <w:color w:val="FF0000"/>
              </w:rPr>
              <w:t>5960.00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2026/05/21</w:t>
            </w:r>
          </w:p>
        </w:tc>
        <w:tc>
          <w:tcPr>
            <w:tcW w:w="2310" w:type="dxa"/>
            <w:gridSpan w:val="7"/>
          </w:tcPr>
          <w:p>
            <w:pPr/>
            <w:r>
              <w:rPr>
                <w:lang w:val="zh-CN"/>
                <w:rFonts w:ascii="Times New Roman" w:hAnsi="Times New Roman" w:cs="Times New Roman"/>
                <w:b/>
                <w:color w:val="000000"/>
              </w:rPr>
              <w:t>第一天(动车)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当地前往重庆，抵达后乘车途径【李子坝轻轨站】观看重庆网红景点“轻轨穿楼”只在重庆这个3D魔幻都市才有的景象，轻轨2号线在李子坝站“穿”居民楼而过，山城的复杂地形造就了全绝无仅有的震撼景象。网红重庆观网红景点【洪崖洞】原名洪崖门，是古重庆城门之一，地处长江、嘉陵江两江交汇的滨江地带，是兼具观光旅游、休闲度假等功能的旅游区。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早餐：不含；午餐：不含；晚餐：含；住宿：重庆</w:t>
            </w:r>
          </w:p>
        </w:tc>
      </w:tr>
      <w:tr>
        <w:tc>
          <w:tcPr>
            <w:tcW w:w="2310" w:type="dxa"/>
            <w:vAlign w:val="center"/>
            <w:vMerge w:val="restart"/>
          </w:tcPr>
          <w:p>
            <w:pPr/>
            <w:r>
              <w:rPr>
                <w:lang w:val="zh-CN"/>
                <w:rFonts w:ascii="Times New Roman" w:hAnsi="Times New Roman" w:cs="Times New Roman"/>
                <w:sz w:val="20"/>
                <w:szCs w:val="20"/>
                <w:color w:val="000000"/>
              </w:rPr>
              <w:t>2026/05/22</w:t>
            </w:r>
          </w:p>
        </w:tc>
        <w:tc>
          <w:tcPr>
            <w:tcW w:w="2310" w:type="dxa"/>
            <w:gridSpan w:val="7"/>
          </w:tcPr>
          <w:p>
            <w:pPr/>
            <w:r>
              <w:rPr>
                <w:lang w:val="zh-CN"/>
                <w:rFonts w:ascii="Times New Roman" w:hAnsi="Times New Roman" w:cs="Times New Roman"/>
                <w:b/>
                <w:color w:val="000000"/>
              </w:rPr>
              <w:t>第二天(巴士)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早餐后酒店集合，乘车抵达中国长寿之乡---【长寿古镇】（游览约1小时），长寿古镇以巴渝文化为背景，以中国西部（云、贵、川、渝）建筑文化为平台，展示几千年来巴渝文化及中国寿文化 特别赠送特色万州烤鱼后前往游览【万州大瀑布】如遇枯水季无法游览则更改游览万州盐井西游洞，宽151米，高64.5米，面积9739.5平方米，是亚洲第一大瀑布，也是亚洲第一宽"瀑布"。万州大瀑布，国家4A级旅游景区，比黄果树瀑布尚宽19米，被称为"亚洲第一瀑布"。它位于万州区甘宁镇，距城区30公里，景区面积60.13平方公里，万州大瀑布群景区山青、水秀、瀑宽、洞奇、潭幽、湖大、虹美。瀑布下面1600平方米的水帘洞能极大丰富您的想象力。7000余平方米的青龙洞中，叹为观止的是自然天成的青龙洞"天工画壁"。后乘车前往恩施抵达后晚餐为当地特色餐---摔碗酒。欣赏“世间男子不二心，天下女儿第一城”之美誉、集吃、住、游、购、娱于一体的国家AAAA级景区【恩施土家女儿城】，感受中国的相亲之都，中国西部首家文化旅游商业古镇的魅力。全国土家族文化集聚地，也是武陵地区城市娱乐消费中心和旅游集散地，原汁原味的土家熏制和吊脚楼布景,让您身临其境感受浓郁的民族风情晚餐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早餐：含；午餐：含；晚餐：含；住宿：恩施</w:t>
            </w:r>
          </w:p>
        </w:tc>
      </w:tr>
      <w:tr>
        <w:tc>
          <w:tcPr>
            <w:tcW w:w="2310" w:type="dxa"/>
            <w:vAlign w:val="center"/>
            <w:vMerge w:val="restart"/>
          </w:tcPr>
          <w:p>
            <w:pPr/>
            <w:r>
              <w:rPr>
                <w:lang w:val="zh-CN"/>
                <w:rFonts w:ascii="Times New Roman" w:hAnsi="Times New Roman" w:cs="Times New Roman"/>
                <w:sz w:val="20"/>
                <w:szCs w:val="20"/>
                <w:color w:val="000000"/>
              </w:rPr>
              <w:t>2026/05/23</w:t>
            </w:r>
          </w:p>
        </w:tc>
        <w:tc>
          <w:tcPr>
            <w:tcW w:w="2310" w:type="dxa"/>
            <w:gridSpan w:val="7"/>
          </w:tcPr>
          <w:p>
            <w:pPr/>
            <w:r>
              <w:rPr>
                <w:lang w:val="zh-CN"/>
                <w:rFonts w:ascii="Times New Roman" w:hAnsi="Times New Roman" w:cs="Times New Roman"/>
                <w:b/>
                <w:color w:val="000000"/>
              </w:rPr>
              <w:t>第三天(巴士)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上酒店集合前往宜昌，游览【三峡大坝】旅游景区（游览约2小时电瓶车20元/人自愿消费），登坛子岭、185平台，俯瞰大江上下，纵览气势磅礴的大坝全景及双线五级船闸。后乘坐【豪华游轮】（约3小时），船赏三峡明珠、世界电都-【宜昌江景】秀丽风光：世界和平公园、夷陵长江大桥、宜昌外滩--滨江公园、万里长江第四阁-镇江阁、宜昌唯一的水上城区--西坝岛，30分钟后游船进入万里长江第一坝、水上长城---葛洲坝，乘船经过【葛洲坝船闸】--体验水涨船高的独特感受船只过闸30分钟，观雄伟【葛洲坝】全景；游船带您进入如诗如画的三峡画廊--【西陵峡】西陵峡，可谓大峡套小峡，峡中还有峡，如破水峡兵书宝剑峡（米仓峡）、镇山峡、牛肝马肺峡、灯影峡等等。晚宜昌秭归登船：新高湖游轮，开启长江三峡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早餐：含；午餐：含；晚餐：含；住宿：新高湖游轮</w:t>
            </w:r>
          </w:p>
        </w:tc>
      </w:tr>
      <w:tr>
        <w:tc>
          <w:tcPr>
            <w:tcW w:w="2310" w:type="dxa"/>
            <w:vAlign w:val="center"/>
            <w:vMerge w:val="restart"/>
          </w:tcPr>
          <w:p>
            <w:pPr/>
            <w:r>
              <w:rPr>
                <w:lang w:val="zh-CN"/>
                <w:rFonts w:ascii="Times New Roman" w:hAnsi="Times New Roman" w:cs="Times New Roman"/>
                <w:sz w:val="20"/>
                <w:szCs w:val="20"/>
                <w:color w:val="000000"/>
              </w:rPr>
              <w:t>2026/05/24</w:t>
            </w:r>
          </w:p>
        </w:tc>
        <w:tc>
          <w:tcPr>
            <w:tcW w:w="2310" w:type="dxa"/>
            <w:gridSpan w:val="7"/>
          </w:tcPr>
          <w:p>
            <w:pPr/>
            <w:r>
              <w:rPr>
                <w:lang w:val="zh-CN"/>
                <w:rFonts w:ascii="Times New Roman" w:hAnsi="Times New Roman" w:cs="Times New Roman"/>
                <w:b/>
                <w:color w:val="000000"/>
              </w:rPr>
              <w:t>第四天(巴士)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轮抵达神女溪码头，观换乘景区观光船游览国家AAAA级风景区【神女溪】游览神女溪感受三绝“静绝”、“绿绝”、“清绝”；观览三峰：上升峰、起云峰、净坛峰。神女溪的山水景观令人称绝。翠屏、飞凤、起云、上升、净坛五峰，棋布溪水两岸。神女溪中游，内侧南岸是上升峰，西北是起云峰。峰峦叠翠，云遮雾绕，多处“山重水复疑无路，柳暗花明又一村”，乃峡中之奇峡，景中之绝景。慕名神游长江三峡者，倘若不进神女溪，则永留遗憾。神女溪巧夺小三峡之奇秀，更加大三峡之雄险，虽为巫山之山，却似桂林漓江之  水——静绝，清绝，绿绝游。返航后船观幽深秀丽的【巫峡】：巫峡两岸层峦迭嶂、奇峰突兀、怪石嶙峋、峭壁屏列，有三峡画廊之称，以神女峰为代表的巫峡十二峰最为秀丽，仰望栩栩如生的神女 峰，聆听凄美的爱情传说；后船观长江第一峡【瞿塘峡】，瞿塘峡为三峡最短、最壮观的峡谷，江窄流急，峡口有雄冠天下的夔门，可欣赏著名的犀牛望月、风箱峡、古栈道、摩崖石刻等景点。  约13:30奉节码头下船，后乘车前往云阳游览“巴蜀胜景、文藻胜地”——【张飞庙】（国家AAAA级景区，游览时间约1小时）：张飞庙始建于蜀汉末期，距今已有1700多年的历史。庙外有许多上书“张”字的大旗，迎风猎猎起舞。庙中不但建筑独特，收藏的书、画、雕刻亦有“三绝”之誉：美文绝世、书法绝世，雕刻绝世,晚云阳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早餐：含；午餐：含；晚餐：含；住宿：云阳</w:t>
            </w:r>
          </w:p>
        </w:tc>
      </w:tr>
      <w:tr>
        <w:tc>
          <w:tcPr>
            <w:tcW w:w="2310" w:type="dxa"/>
            <w:vAlign w:val="center"/>
            <w:vMerge w:val="restart"/>
          </w:tcPr>
          <w:p>
            <w:pPr/>
            <w:r>
              <w:rPr>
                <w:lang w:val="zh-CN"/>
                <w:rFonts w:ascii="Times New Roman" w:hAnsi="Times New Roman" w:cs="Times New Roman"/>
                <w:sz w:val="20"/>
                <w:szCs w:val="20"/>
                <w:color w:val="000000"/>
              </w:rPr>
              <w:t>2026/05/25</w:t>
            </w:r>
          </w:p>
        </w:tc>
        <w:tc>
          <w:tcPr>
            <w:tcW w:w="2310" w:type="dxa"/>
            <w:gridSpan w:val="7"/>
          </w:tcPr>
          <w:p>
            <w:pPr/>
            <w:r>
              <w:rPr>
                <w:lang w:val="zh-CN"/>
                <w:rFonts w:ascii="Times New Roman" w:hAnsi="Times New Roman" w:cs="Times New Roman"/>
                <w:b/>
                <w:color w:val="000000"/>
              </w:rPr>
              <w:t>第五天(巴士)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云阳午餐后游览长江三峡最后的香格里拉，有天下龙缸美誉的国家5A级景区【龙缸国家地质公园】（含龙缸景区观光车20元/人，游览时间不低于5小时)，龙缸景区在海拔1010.5m高的悬崖上建立悬挑26.68m，（从岩壁向外伸出长度21.68m）的观景廊桥－云端廊桥，悬崖垂直高度700m。以“天空之花”的花瓣作为造型的构思思路，廊桥底部采用三层高强度玻璃，游客站在廊桥上可以720°欣赏周边美景。云端廊桥悬挑长度将超越美国科罗拉多大峡谷玻璃桥（从岩壁向外伸出长度21m）成为世界第一悬挑玻璃桥。行走在廊桥上如云中漫步，可以720度全景俯瞰龙缸、石笋河、盖下坝水库等景观——在薄云缭绕的脚下方是奇峰怪石、石笋耸立、碧水环绕青山；远景是起伏的小山堡、云彩。晚餐后乘车前往预订酒店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早餐：含；午餐：含；晚餐：含；住宿：重庆</w:t>
            </w:r>
          </w:p>
        </w:tc>
      </w:tr>
      <w:tr>
        <w:tc>
          <w:tcPr>
            <w:tcW w:w="2310" w:type="dxa"/>
            <w:vAlign w:val="center"/>
            <w:vMerge w:val="restart"/>
          </w:tcPr>
          <w:p>
            <w:pPr/>
            <w:r>
              <w:rPr>
                <w:lang w:val="zh-CN"/>
                <w:rFonts w:ascii="Times New Roman" w:hAnsi="Times New Roman" w:cs="Times New Roman"/>
                <w:sz w:val="20"/>
                <w:szCs w:val="20"/>
                <w:color w:val="000000"/>
              </w:rPr>
              <w:t>2026/05/26</w:t>
            </w:r>
          </w:p>
        </w:tc>
        <w:tc>
          <w:tcPr>
            <w:tcW w:w="2310" w:type="dxa"/>
            <w:gridSpan w:val="7"/>
          </w:tcPr>
          <w:p>
            <w:pPr/>
            <w:r>
              <w:rPr>
                <w:lang w:val="zh-CN"/>
                <w:rFonts w:ascii="Times New Roman" w:hAnsi="Times New Roman" w:cs="Times New Roman"/>
                <w:b/>
                <w:color w:val="000000"/>
              </w:rPr>
              <w:t>第六天(高铁)</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磁器口（行车约10分钟），之后参观素有“小重庆”之称的“一条石板路、千年磁器口”的--【磁器口古镇】，磁器口古镇始建于宋代，作为嘉陵江边重要的水陆码头，曾经“白日里千人拱手，入夜后万盏明灯”繁盛一时，被赞誉为“小重庆”。后乘车到重庆返回出发地，结束此次愉快旅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交通:当地-重庆往返交通自理；全程豪华空调旅游大巴车；秭归码头-奉节为“新高湖号国内游轮”。2、住宿:6人间（3个上下铺），4人间（4个平铺）；2人间（2个大床）；所有舱位均带独立卫生间，卫星电视，空调，冷热水。申明2人间入住夫妻或同性拼房，4人、6人间为男女混住。宜昌巫山云阳住宿为空调标间酒店标准间(空调、彩电、独卫、热水)不保证三人间和自然单间，产生单男单女自愿拼房，单房差4晚500元/人）。此行程船上安排为6人间价格，如需升级4人间平铺加100元/人，升级2人间加200元/人。3、用餐:全程含5早10正餐（陆地为桌餐8菜一汤10人一桌船上为自助餐）；4、导服:全程优秀中文导游陪同；5、保险：旅游意外险；6、景点：重庆洪崖洞长寿古镇万州瀑布神女溪三峡大坝瞿塘峡巫峡西陵峡两坝一峡恩施女儿城云阳龙缸张飞庙;本次活动已经得到景区大力支持，任何证件均不再享受门票优免（景区实名制旅游，需提供身份证购票、无证件者若无法进入景区产生额外费用游客自行负责）；7、温馨提示：根据运管部门的相关规定，凡携带儿童出团旅游的游客，不管大小身高，必须占座位！报团时请告知旅行社是否有小孩跟随，如有隐瞒，司机发现超载拒绝驾驶，同时有权要求乘客下车！</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无自费</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凡参加旅游团的游客请携带本人有效身份证原件。2、行程中所列停靠地点为游客在景区外自由活动，如游客想参加当地自费景点项目可在随船景区工作人员处购买，不游览景点的游客可以在船上或者岸上自由活动，自由活动期间导游不能提供服务，敬请游客谅解。游客在景区或者轮船购买食品或特产，游客需要注意商品的保质期，如保质期即将过期或者已过期，请放弃购买，如要购买熟食品，游客需注意食品卫生，尽量不购买熟食品。3、景区内可跟随导游游览或自行游览，进入景区人多容易走散，导游在景区内很难跟随每一位游客，所以主要以自己游览的方式在景区内游览，如与导游走散，请在规定时间、统一在景区外停车场集合。4、自由活动期间司机、导游则无法提供服务请谅解。（自由活动期间请客人自行负责人身财产安全，我社不承担任何责任）。5、旅行社郑重提醒游客不得参观或者参与违反我国法律、法规、社会公德和旅游目的地的相关法律、风俗习惯、宗教禁忌的项目或者活动。6、晚间休息，注意检查房门、窗是否关好，贵重物品需贴身保管。7、在旅游行程中因人力不可抗拒因素（如飞机、火车、轮船延误、交通事故、自然灾害、社会因素、国家政策、战争、瘟疫等）因不可抗因素导致行程变更，我社尽力协调。根据实际行程情况，游客自愿同意旅行社在保证不降低行程标准的情况下对行程游览和住房顺序进行前后调整。因情况严重导致不能履行合同及行程，本公司不承担任何违约责任。由此导致的费用增加由游客自理，减少的费用，本公司全额退还。8、整个行程中地接社导游不会推荐自费景点及自费项目，游客在自由活动期间自行参加的我社不予提供服务，敬请客人谅解。9、此团费为提前团队采购优惠价，客人自愿放弃的景点，费用将不退还。如果行程为散客拼团行程，非独立组团，请在签定旅游合同时签定散客拼团协议书，我社会对团队质量随时进行监控，请客人理解散客拼团局限性，并就团队质量问题及时与我社沟通，以便及时协助解决。（本条仅适用于散客拼团）。10、要求客人遵守该旅游行程，妥善保管有效证件和随身物品。如果客人中途离团，必须向导游做事先书面说明，离团过程中一切责任由客人自行负责，未产生的费用恕不退还。客人自行离船视同自动脱团，客人因脱团发生的误船漏乘及其它安全事故与旅行社及轮船无关。自客人脱团起，视同自愿放弃所有游览项目及旅行社综合服务。11、接待质量以在旅游当地游客填写的意见单为主要依据，客人务必认真填写，如果在旅行过程中，出现任何质量方面的问题，请及时与地接导游协调。如地接导游的协调和处理无法让您满意请及时拨打报名营业点电话，我社会第一时间处理。旅途结束前，请如实填写《游客意见单》，（意见单是维护游客权益的重要凭证）我们将以此作为客人对我社旅游接待质量的依据之一，恕不受理因虚假填写或不填写意见单而产生的后续争议和投诉。如行程中对我社的接待服务或标准有异议，请在当地及时提出并在当地及时解决。如在整个行程中都未有对接待质量方面的反映，返程后再提出对接待质量的投诉，且无任何证据的情况下我社则视为无效投诉。</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张思禄</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董丽萍</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25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2026/4/25 20:53:07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